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A6E97" w14:textId="39AB7FE4" w:rsidR="00E23A77" w:rsidRPr="009D411D" w:rsidRDefault="004947B1" w:rsidP="00775DCE">
      <w:pPr>
        <w:pStyle w:val="berschrift-H2"/>
      </w:pPr>
      <w:r>
        <w:rPr>
          <w:rFonts w:eastAsia="Times New Roman"/>
          <w:b/>
          <w:bCs w:val="0"/>
          <w:noProof/>
          <w:sz w:val="28"/>
          <w:szCs w:val="24"/>
        </w:rPr>
        <mc:AlternateContent>
          <mc:Choice Requires="wps">
            <w:drawing>
              <wp:anchor distT="0" distB="0" distL="114300" distR="114300" simplePos="0" relativeHeight="251660289" behindDoc="0" locked="0" layoutInCell="1" allowOverlap="1" wp14:anchorId="0BBB203C" wp14:editId="51E34B9A">
                <wp:simplePos x="0" y="0"/>
                <wp:positionH relativeFrom="margin">
                  <wp:posOffset>-77774</wp:posOffset>
                </wp:positionH>
                <wp:positionV relativeFrom="paragraph">
                  <wp:posOffset>-707390</wp:posOffset>
                </wp:positionV>
                <wp:extent cx="4396435" cy="687628"/>
                <wp:effectExtent l="0" t="0" r="4445" b="0"/>
                <wp:wrapNone/>
                <wp:docPr id="21860208" name="Textfeld 21860208"/>
                <wp:cNvGraphicFramePr/>
                <a:graphic xmlns:a="http://schemas.openxmlformats.org/drawingml/2006/main">
                  <a:graphicData uri="http://schemas.microsoft.com/office/word/2010/wordprocessingShape">
                    <wps:wsp>
                      <wps:cNvSpPr txBox="1"/>
                      <wps:spPr>
                        <a:xfrm>
                          <a:off x="0" y="0"/>
                          <a:ext cx="4396435" cy="687628"/>
                        </a:xfrm>
                        <a:prstGeom prst="rect">
                          <a:avLst/>
                        </a:prstGeom>
                        <a:solidFill>
                          <a:schemeClr val="lt1"/>
                        </a:solidFill>
                        <a:ln w="6350">
                          <a:noFill/>
                        </a:ln>
                      </wps:spPr>
                      <wps:txbx>
                        <w:txbxContent>
                          <w:p w14:paraId="3E489F0C" w14:textId="01647DB3" w:rsidR="004947B1" w:rsidRDefault="004947B1" w:rsidP="004947B1">
                            <w:r>
                              <w:t>Rittal und Eplan auf der SPS 2024</w:t>
                            </w:r>
                          </w:p>
                          <w:p w14:paraId="030A545F" w14:textId="17D83E65" w:rsidR="004947B1" w:rsidRDefault="004947B1" w:rsidP="004947B1">
                            <w:r>
                              <w:t>12. bis 14. November in Nürnberg</w:t>
                            </w:r>
                          </w:p>
                          <w:p w14:paraId="3E537F27" w14:textId="393A4FFF" w:rsidR="004947B1" w:rsidRDefault="004947B1" w:rsidP="004947B1">
                            <w:r>
                              <w:t>Halle 3C, Stand 321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BBB203C" id="_x0000_t202" coordsize="21600,21600" o:spt="202" path="m,l,21600r21600,l21600,xe">
                <v:stroke joinstyle="miter"/>
                <v:path gradientshapeok="t" o:connecttype="rect"/>
              </v:shapetype>
              <v:shape id="Textfeld 21860208" o:spid="_x0000_s1026" type="#_x0000_t202" style="position:absolute;margin-left:-6.1pt;margin-top:-55.7pt;width:346.2pt;height:54.15pt;z-index:25166028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" fillcolor="white [3201]" stroked="f" strokeweight=".5pt">
                <v:textbox>
                  <w:txbxContent>
                    <w:p w14:paraId="3E489F0C" w14:textId="01647DB3" w:rsidR="004947B1" w:rsidRDefault="004947B1" w:rsidP="004947B1">
                      <w:r>
                        <w:t>Rittal und Eplan auf der SPS 2024</w:t>
                      </w:r>
                    </w:p>
                    <w:p w14:paraId="030A545F" w14:textId="17D83E65" w:rsidR="004947B1" w:rsidRDefault="004947B1" w:rsidP="004947B1">
                      <w:r>
                        <w:t>12. bis 14. November in Nürnberg</w:t>
                      </w:r>
                    </w:p>
                    <w:p w14:paraId="3E537F27" w14:textId="393A4FFF" w:rsidR="004947B1" w:rsidRDefault="004947B1" w:rsidP="004947B1">
                      <w:r>
                        <w:t>Halle 3C, Stand 321</w:t>
                      </w:r>
                    </w:p>
                  </w:txbxContent>
                </v:textbox>
                <w10:wrap anchorx="margin"/>
              </v:shape>
            </w:pict>
          </mc:Fallback>
        </mc:AlternateContent>
      </w:r>
      <w:proofErr w:type="spellStart"/>
      <w:r w:rsidR="0095672E">
        <w:t>RiPower</w:t>
      </w:r>
      <w:proofErr w:type="spellEnd"/>
      <w:r w:rsidR="00732D59">
        <w:t xml:space="preserve"> von Rittal</w:t>
      </w:r>
    </w:p>
    <w:p w14:paraId="7B2C4F66" w14:textId="52284F3B" w:rsidR="00A03BA9" w:rsidRDefault="00695A42" w:rsidP="00775DCE">
      <w:pPr>
        <w:pStyle w:val="berschrift-H1"/>
      </w:pPr>
      <w:r>
        <w:t xml:space="preserve">Mehr </w:t>
      </w:r>
      <w:r w:rsidR="0095672E">
        <w:t>Planungskomfort</w:t>
      </w:r>
      <w:r w:rsidR="004958EE">
        <w:t xml:space="preserve"> </w:t>
      </w:r>
      <w:r>
        <w:t xml:space="preserve">mit </w:t>
      </w:r>
      <w:r w:rsidR="004C4795">
        <w:t>Schaltanlagen-</w:t>
      </w:r>
      <w:r w:rsidR="004958EE">
        <w:t>Konfigurator</w:t>
      </w:r>
    </w:p>
    <w:p w14:paraId="43450C10" w14:textId="13F25B44" w:rsidR="0030636B" w:rsidRPr="00F90E37" w:rsidRDefault="0030636B" w:rsidP="00775DCE">
      <w:pPr>
        <w:pStyle w:val="Ort-Datum"/>
      </w:pPr>
      <w:r w:rsidRPr="00F90E37">
        <w:t>Herborn, 202</w:t>
      </w:r>
      <w:r w:rsidR="00775DCE">
        <w:t>4</w:t>
      </w:r>
      <w:r w:rsidRPr="00F90E37">
        <w:t>-</w:t>
      </w:r>
      <w:r w:rsidR="001F085F">
        <w:t>1</w:t>
      </w:r>
      <w:r w:rsidR="004947B1">
        <w:t>1-1</w:t>
      </w:r>
      <w:r w:rsidR="00990C46">
        <w:t>1</w:t>
      </w:r>
    </w:p>
    <w:p w14:paraId="0D8846A1" w14:textId="53A3E8D6" w:rsidR="0095672E" w:rsidRDefault="00D340E8" w:rsidP="00775DCE">
      <w:pPr>
        <w:pStyle w:val="Copytext-Intro"/>
      </w:pPr>
      <w:r>
        <w:t>V</w:t>
      </w:r>
      <w:r w:rsidR="000030CF">
        <w:t>ernetzte Ökosysteme</w:t>
      </w:r>
      <w:r>
        <w:t xml:space="preserve"> bieten</w:t>
      </w:r>
      <w:r w:rsidR="000030CF">
        <w:t xml:space="preserve"> vielfältige</w:t>
      </w:r>
      <w:r w:rsidR="007E55E7">
        <w:t xml:space="preserve"> Chancen </w:t>
      </w:r>
      <w:r w:rsidR="000030CF">
        <w:t>im Anlagenbau.</w:t>
      </w:r>
      <w:r w:rsidR="00D2269B">
        <w:t xml:space="preserve"> </w:t>
      </w:r>
      <w:r w:rsidR="00EC5C8A">
        <w:t>Genau hier setz</w:t>
      </w:r>
      <w:r w:rsidR="00695A42">
        <w:t xml:space="preserve">t </w:t>
      </w:r>
      <w:r w:rsidR="000030CF">
        <w:t xml:space="preserve">das neue Planungstool </w:t>
      </w:r>
      <w:proofErr w:type="spellStart"/>
      <w:r w:rsidR="00695A42">
        <w:t>RiPower</w:t>
      </w:r>
      <w:proofErr w:type="spellEnd"/>
      <w:r w:rsidR="00695A42">
        <w:t xml:space="preserve"> </w:t>
      </w:r>
      <w:r w:rsidR="000030CF">
        <w:t xml:space="preserve">von Rittal </w:t>
      </w:r>
      <w:r w:rsidR="00EC5C8A">
        <w:t xml:space="preserve">an: </w:t>
      </w:r>
      <w:r w:rsidR="00695A42">
        <w:t>D</w:t>
      </w:r>
      <w:r w:rsidR="000030CF">
        <w:t>er</w:t>
      </w:r>
      <w:r w:rsidR="00695A42">
        <w:t xml:space="preserve"> </w:t>
      </w:r>
      <w:r w:rsidR="000030CF">
        <w:t>Konfigurator</w:t>
      </w:r>
      <w:r w:rsidR="00695A42">
        <w:t xml:space="preserve"> </w:t>
      </w:r>
      <w:r w:rsidR="000030CF">
        <w:t xml:space="preserve">beschleunigt </w:t>
      </w:r>
      <w:r w:rsidR="00695A42">
        <w:t>die sichere Planung</w:t>
      </w:r>
      <w:r w:rsidR="000030CF">
        <w:t xml:space="preserve"> und d</w:t>
      </w:r>
      <w:r w:rsidR="00695A42">
        <w:t>en Aufbau von Niederspannungs</w:t>
      </w:r>
      <w:r w:rsidR="000030CF">
        <w:softHyphen/>
      </w:r>
      <w:r w:rsidR="00695A42">
        <w:t xml:space="preserve">schaltanlagen </w:t>
      </w:r>
      <w:r w:rsidR="000030CF">
        <w:t xml:space="preserve">– </w:t>
      </w:r>
      <w:r w:rsidR="00695A42">
        <w:t>sowie die Zusammenarbeit auf einer Cloud</w:t>
      </w:r>
      <w:r w:rsidR="000030CF">
        <w:t>-</w:t>
      </w:r>
      <w:r w:rsidR="00695A42">
        <w:t>Plattform</w:t>
      </w:r>
      <w:r w:rsidR="000030CF">
        <w:t xml:space="preserve"> dank </w:t>
      </w:r>
      <w:r w:rsidR="00695A42">
        <w:t>vereinfacht</w:t>
      </w:r>
      <w:r w:rsidR="000030CF">
        <w:t>er</w:t>
      </w:r>
      <w:r w:rsidR="00695A42">
        <w:t xml:space="preserve"> Workflow</w:t>
      </w:r>
      <w:r w:rsidR="000030CF">
        <w:t xml:space="preserve">s. </w:t>
      </w:r>
      <w:r w:rsidR="0095672E">
        <w:t xml:space="preserve">Fachplaner und Schaltanlagenbauer werden unkompliziert bei der Projektierung ihrer Anlagen unterstützt – und das </w:t>
      </w:r>
      <w:r w:rsidR="00517FEE">
        <w:t xml:space="preserve">direkt </w:t>
      </w:r>
      <w:r w:rsidR="005037CF">
        <w:t xml:space="preserve">digital </w:t>
      </w:r>
      <w:r w:rsidR="00517FEE">
        <w:t>angebunden</w:t>
      </w:r>
      <w:r w:rsidR="0095672E">
        <w:t xml:space="preserve"> an</w:t>
      </w:r>
      <w:r w:rsidR="00872E2A">
        <w:t xml:space="preserve"> die etablierten</w:t>
      </w:r>
      <w:r w:rsidR="0095672E">
        <w:t xml:space="preserve"> Produkte und Software</w:t>
      </w:r>
      <w:r w:rsidR="004C4795">
        <w:t>-</w:t>
      </w:r>
      <w:r w:rsidR="005E4BE0">
        <w:t>Lösungen</w:t>
      </w:r>
      <w:r w:rsidR="0095672E">
        <w:t xml:space="preserve"> von Rittal und Eplan.</w:t>
      </w:r>
    </w:p>
    <w:p w14:paraId="606F999F" w14:textId="40233DF4" w:rsidR="00872E2A" w:rsidRDefault="00D501A1" w:rsidP="00775DCE">
      <w:pPr>
        <w:pStyle w:val="Copytext-Intro"/>
        <w:rPr>
          <w:b w:val="0"/>
          <w:bCs/>
        </w:rPr>
      </w:pPr>
      <w:r>
        <w:rPr>
          <w:b w:val="0"/>
          <w:bCs/>
        </w:rPr>
        <w:t xml:space="preserve">Kunden </w:t>
      </w:r>
      <w:r w:rsidR="00206561">
        <w:rPr>
          <w:b w:val="0"/>
          <w:bCs/>
        </w:rPr>
        <w:t>forder</w:t>
      </w:r>
      <w:r w:rsidR="00187414">
        <w:rPr>
          <w:b w:val="0"/>
          <w:bCs/>
        </w:rPr>
        <w:t>n</w:t>
      </w:r>
      <w:r w:rsidR="00206561">
        <w:rPr>
          <w:b w:val="0"/>
          <w:bCs/>
        </w:rPr>
        <w:t xml:space="preserve"> eine schnelle Projektabwicklung, gleichzeitig braucht es Planungssicherheit, Kostentransparenz und Effizienz. Es bleibt also kaum Zeit, um aufwändig Handbücher eines jedes einzelnen Bauteils in der Schaltanlage zu lesen, </w:t>
      </w:r>
      <w:r w:rsidR="00517FEE">
        <w:rPr>
          <w:b w:val="0"/>
          <w:bCs/>
        </w:rPr>
        <w:t>anhand derer der Ausbau im Schaltschrank händisch geplant wird</w:t>
      </w:r>
      <w:r w:rsidR="004A6905">
        <w:rPr>
          <w:b w:val="0"/>
          <w:bCs/>
        </w:rPr>
        <w:t xml:space="preserve"> – oder Stücklisten manuell zu erzeugen. </w:t>
      </w:r>
      <w:r w:rsidR="00665D8D">
        <w:rPr>
          <w:b w:val="0"/>
          <w:bCs/>
        </w:rPr>
        <w:t xml:space="preserve">Für Fachplaner und Anlagenbauer </w:t>
      </w:r>
      <w:r w:rsidR="00D340E8">
        <w:rPr>
          <w:b w:val="0"/>
          <w:bCs/>
        </w:rPr>
        <w:t>keine triviale Aufgabe.</w:t>
      </w:r>
      <w:r w:rsidR="00665D8D">
        <w:rPr>
          <w:b w:val="0"/>
          <w:bCs/>
        </w:rPr>
        <w:t xml:space="preserve"> </w:t>
      </w:r>
      <w:r w:rsidR="00206561">
        <w:rPr>
          <w:b w:val="0"/>
          <w:bCs/>
        </w:rPr>
        <w:t xml:space="preserve">Rittal hat das erkannt und bietet mit dem </w:t>
      </w:r>
      <w:r w:rsidR="00C018A0">
        <w:rPr>
          <w:b w:val="0"/>
          <w:bCs/>
        </w:rPr>
        <w:t xml:space="preserve">neuen </w:t>
      </w:r>
      <w:r w:rsidR="00206561">
        <w:rPr>
          <w:b w:val="0"/>
          <w:bCs/>
        </w:rPr>
        <w:t xml:space="preserve">Konfigurator </w:t>
      </w:r>
      <w:proofErr w:type="spellStart"/>
      <w:r w:rsidR="00206561">
        <w:rPr>
          <w:b w:val="0"/>
          <w:bCs/>
        </w:rPr>
        <w:t>RiPower</w:t>
      </w:r>
      <w:proofErr w:type="spellEnd"/>
      <w:r w:rsidR="00206561">
        <w:rPr>
          <w:b w:val="0"/>
          <w:bCs/>
        </w:rPr>
        <w:t xml:space="preserve"> </w:t>
      </w:r>
      <w:r w:rsidR="00C018A0">
        <w:rPr>
          <w:b w:val="0"/>
          <w:bCs/>
        </w:rPr>
        <w:t xml:space="preserve">– Nachfolger von </w:t>
      </w:r>
      <w:r w:rsidR="00665D8D">
        <w:rPr>
          <w:b w:val="0"/>
          <w:bCs/>
        </w:rPr>
        <w:t xml:space="preserve">Power Engineering </w:t>
      </w:r>
      <w:r w:rsidR="00C018A0">
        <w:rPr>
          <w:b w:val="0"/>
          <w:bCs/>
        </w:rPr>
        <w:t xml:space="preserve">– </w:t>
      </w:r>
      <w:r w:rsidR="00206561">
        <w:rPr>
          <w:b w:val="0"/>
          <w:bCs/>
        </w:rPr>
        <w:t xml:space="preserve">ein einfaches Werkzeug, mit dem Anwender nicht nur ihre Anlage </w:t>
      </w:r>
      <w:r w:rsidR="00F32A0F">
        <w:rPr>
          <w:b w:val="0"/>
          <w:bCs/>
        </w:rPr>
        <w:t>schnell und unkompliziert</w:t>
      </w:r>
      <w:r w:rsidR="00206561">
        <w:rPr>
          <w:b w:val="0"/>
          <w:bCs/>
        </w:rPr>
        <w:t xml:space="preserve"> planen, sondern dank nahtloser Datendurchgängigkeit in die Software</w:t>
      </w:r>
      <w:r w:rsidR="00C018A0">
        <w:rPr>
          <w:b w:val="0"/>
          <w:bCs/>
        </w:rPr>
        <w:t>-Lösungen</w:t>
      </w:r>
      <w:r w:rsidR="00206561">
        <w:rPr>
          <w:b w:val="0"/>
          <w:bCs/>
        </w:rPr>
        <w:t xml:space="preserve"> von Rittal und Eplan auch größtmöglichen Planungskomfort erhalten. Das erleichtert die Projektierung von Energieverteilung</w:t>
      </w:r>
      <w:r w:rsidR="005037CF">
        <w:rPr>
          <w:b w:val="0"/>
          <w:bCs/>
        </w:rPr>
        <w:t>en</w:t>
      </w:r>
      <w:r w:rsidR="00206561">
        <w:rPr>
          <w:b w:val="0"/>
          <w:bCs/>
        </w:rPr>
        <w:t xml:space="preserve"> und Sammelschienen-Komponenten deutlich.</w:t>
      </w:r>
    </w:p>
    <w:p w14:paraId="73E5D510" w14:textId="5474D8E7" w:rsidR="00760D96" w:rsidRPr="00760D96" w:rsidRDefault="00760D96" w:rsidP="00206561">
      <w:pPr>
        <w:pStyle w:val="Copytext"/>
        <w:rPr>
          <w:b/>
          <w:bCs w:val="0"/>
        </w:rPr>
      </w:pPr>
      <w:r w:rsidRPr="00760D96">
        <w:rPr>
          <w:b/>
          <w:bCs w:val="0"/>
        </w:rPr>
        <w:t>Benutzerfreundlichkeit in gewohnter Umgebung</w:t>
      </w:r>
    </w:p>
    <w:p w14:paraId="0AC6850E" w14:textId="5F5059D4" w:rsidR="00815C8D" w:rsidRDefault="00760D96" w:rsidP="00206561">
      <w:pPr>
        <w:pStyle w:val="Copytext"/>
      </w:pPr>
      <w:r>
        <w:t xml:space="preserve">Die Bedienung von </w:t>
      </w:r>
      <w:proofErr w:type="spellStart"/>
      <w:r>
        <w:t>Ri</w:t>
      </w:r>
      <w:r w:rsidR="00517FEE">
        <w:t>Power</w:t>
      </w:r>
      <w:proofErr w:type="spellEnd"/>
      <w:r>
        <w:t xml:space="preserve"> ist</w:t>
      </w:r>
      <w:r w:rsidDel="00C46294">
        <w:t xml:space="preserve"> </w:t>
      </w:r>
      <w:r>
        <w:t>einfach und be</w:t>
      </w:r>
      <w:r w:rsidR="00517FEE">
        <w:t>n</w:t>
      </w:r>
      <w:r>
        <w:t xml:space="preserve">utzerfreundlich gehalten. Per </w:t>
      </w:r>
      <w:r w:rsidR="00A6339C">
        <w:t>Mausklick</w:t>
      </w:r>
      <w:r>
        <w:t xml:space="preserve"> wählen Anwender</w:t>
      </w:r>
      <w:r w:rsidR="00A6339C">
        <w:t xml:space="preserve"> den </w:t>
      </w:r>
      <w:proofErr w:type="spellStart"/>
      <w:r>
        <w:t>RiPower</w:t>
      </w:r>
      <w:proofErr w:type="spellEnd"/>
      <w:r w:rsidR="00A6339C">
        <w:t>-Konfigurator</w:t>
      </w:r>
      <w:r>
        <w:t xml:space="preserve"> aus einer Reihe von im gleichen Design gehaltenen Apps wie dem Eplan Data Portal, </w:t>
      </w:r>
      <w:proofErr w:type="spellStart"/>
      <w:r>
        <w:t>eStock</w:t>
      </w:r>
      <w:proofErr w:type="spellEnd"/>
      <w:r>
        <w:t xml:space="preserve"> oder </w:t>
      </w:r>
      <w:proofErr w:type="spellStart"/>
      <w:r>
        <w:t>RiTherm</w:t>
      </w:r>
      <w:proofErr w:type="spellEnd"/>
      <w:r>
        <w:t xml:space="preserve"> aus. Über </w:t>
      </w:r>
      <w:r w:rsidR="00D41A2B">
        <w:t>das Planungstool</w:t>
      </w:r>
      <w:r>
        <w:t xml:space="preserve"> ist nicht nur eine Konfiguration von Ri4Power-Energieverteilungssystemen, sondern auch de</w:t>
      </w:r>
      <w:r w:rsidR="00A6339C">
        <w:t xml:space="preserve">s neuen </w:t>
      </w:r>
      <w:proofErr w:type="spellStart"/>
      <w:r>
        <w:t>RiLineX</w:t>
      </w:r>
      <w:proofErr w:type="spellEnd"/>
      <w:r w:rsidR="00A6339C">
        <w:t>- sowie de</w:t>
      </w:r>
      <w:r w:rsidR="00D41A2B">
        <w:t>s</w:t>
      </w:r>
      <w:r w:rsidR="00A6339C">
        <w:t xml:space="preserve"> </w:t>
      </w:r>
      <w:proofErr w:type="spellStart"/>
      <w:r w:rsidR="00A6339C">
        <w:t>RiLine</w:t>
      </w:r>
      <w:proofErr w:type="spellEnd"/>
      <w:r w:rsidR="00A6339C">
        <w:t xml:space="preserve">-Systems </w:t>
      </w:r>
      <w:r>
        <w:t xml:space="preserve">möglich. </w:t>
      </w:r>
      <w:proofErr w:type="spellStart"/>
      <w:r>
        <w:t>RiPower</w:t>
      </w:r>
      <w:proofErr w:type="spellEnd"/>
      <w:r>
        <w:t xml:space="preserve"> generiert durch intelligente Systemabfragen automatisch den Innenausbau</w:t>
      </w:r>
      <w:r w:rsidR="00D41A2B">
        <w:t xml:space="preserve"> einer Schaltanlage</w:t>
      </w:r>
      <w:r>
        <w:t xml:space="preserve">. </w:t>
      </w:r>
      <w:r w:rsidR="00517FEE">
        <w:t>Damit</w:t>
      </w:r>
      <w:r>
        <w:t xml:space="preserve"> muss d</w:t>
      </w:r>
      <w:r w:rsidR="00D41A2B">
        <w:t>ieser</w:t>
      </w:r>
      <w:r>
        <w:t xml:space="preserve"> nicht mehr von einem Fachplaner übernommen werden,</w:t>
      </w:r>
      <w:r w:rsidR="00517FEE">
        <w:t xml:space="preserve"> </w:t>
      </w:r>
      <w:r>
        <w:t xml:space="preserve">Leistungsgrenzen der Anlage sind automatisch </w:t>
      </w:r>
      <w:r>
        <w:lastRenderedPageBreak/>
        <w:t xml:space="preserve">berücksichtigt. Der Personen- und Anlagenschutz ist durch normkonforme Anlagen gewährleistet, Fehlplanungen sind mit </w:t>
      </w:r>
      <w:proofErr w:type="spellStart"/>
      <w:r>
        <w:t>RiPower</w:t>
      </w:r>
      <w:proofErr w:type="spellEnd"/>
      <w:r>
        <w:t xml:space="preserve"> gar nicht erst möglich.</w:t>
      </w:r>
      <w:r w:rsidR="00517FEE">
        <w:t xml:space="preserve"> </w:t>
      </w:r>
      <w:r w:rsidR="00815C8D">
        <w:t xml:space="preserve">Nutzer profitieren in der Software von der </w:t>
      </w:r>
      <w:r w:rsidR="00DD0DAB">
        <w:t>a</w:t>
      </w:r>
      <w:r w:rsidR="00815C8D">
        <w:t>utomatischen Dokumentation und Erstellung von Bauartnachweisen nach IEC 61439, über einen individuellen Bauartnachweis-Assistenten können eigene Bauartnachweise erstellt werden.</w:t>
      </w:r>
    </w:p>
    <w:p w14:paraId="166F980E" w14:textId="77777777" w:rsidR="00815C8D" w:rsidRDefault="00815C8D" w:rsidP="00206561">
      <w:pPr>
        <w:pStyle w:val="Copytext"/>
      </w:pPr>
    </w:p>
    <w:p w14:paraId="0EA02BF3" w14:textId="0C877B6A" w:rsidR="00815C8D" w:rsidRPr="00815C8D" w:rsidRDefault="00815C8D" w:rsidP="00206561">
      <w:pPr>
        <w:pStyle w:val="Copytext"/>
        <w:rPr>
          <w:b/>
          <w:bCs w:val="0"/>
        </w:rPr>
      </w:pPr>
      <w:r w:rsidRPr="00815C8D">
        <w:rPr>
          <w:b/>
          <w:bCs w:val="0"/>
        </w:rPr>
        <w:t>Transparenz auch nach der Konfiguration</w:t>
      </w:r>
    </w:p>
    <w:p w14:paraId="557F3698" w14:textId="6F745D14" w:rsidR="00815C8D" w:rsidRDefault="00815C8D" w:rsidP="00206561">
      <w:pPr>
        <w:pStyle w:val="Copytext"/>
      </w:pPr>
      <w:r>
        <w:t xml:space="preserve">Ist die Konfiguration abgeschlossen, erzeugt </w:t>
      </w:r>
      <w:proofErr w:type="spellStart"/>
      <w:r>
        <w:t>RiPower</w:t>
      </w:r>
      <w:proofErr w:type="spellEnd"/>
      <w:r>
        <w:t xml:space="preserve"> eine feldbezogene Montageanleitung, die einen schnellen und normkonformen Aufbau ermöglicht. Auf Wunsch kann die Anlage im Rittal </w:t>
      </w:r>
      <w:proofErr w:type="spellStart"/>
      <w:r>
        <w:t>Application</w:t>
      </w:r>
      <w:proofErr w:type="spellEnd"/>
      <w:r>
        <w:t xml:space="preserve"> Center</w:t>
      </w:r>
      <w:r w:rsidR="00D41A2B">
        <w:t xml:space="preserve"> in Gera</w:t>
      </w:r>
      <w:r>
        <w:t xml:space="preserve"> vormontiert werden. Neben dem Download der relevanten Dokumente </w:t>
      </w:r>
      <w:r w:rsidR="00517FEE">
        <w:t>bestellen</w:t>
      </w:r>
      <w:r>
        <w:t xml:space="preserve"> Anwender die Komponenten </w:t>
      </w:r>
      <w:r w:rsidR="00517FEE">
        <w:t xml:space="preserve">per Knopfdruck </w:t>
      </w:r>
      <w:r>
        <w:t>direkt im Rittal</w:t>
      </w:r>
      <w:r w:rsidR="00D340E8">
        <w:t xml:space="preserve"> </w:t>
      </w:r>
      <w:r w:rsidR="0076058B">
        <w:t xml:space="preserve">Onlineshop </w:t>
      </w:r>
      <w:r>
        <w:t>oder</w:t>
      </w:r>
      <w:r w:rsidR="00517FEE">
        <w:t xml:space="preserve"> holen</w:t>
      </w:r>
      <w:r>
        <w:t xml:space="preserve"> ein detailliertes Angebot ein. </w:t>
      </w:r>
      <w:proofErr w:type="spellStart"/>
      <w:r>
        <w:t>RiPower</w:t>
      </w:r>
      <w:proofErr w:type="spellEnd"/>
      <w:r>
        <w:t xml:space="preserve"> fügt sich nahtlos in das bestehende Rittal- und Eplan-Ökosystem ein</w:t>
      </w:r>
      <w:r w:rsidR="00517FEE">
        <w:t>:</w:t>
      </w:r>
      <w:r>
        <w:t xml:space="preserve"> Die Daten aus dem Konfigurator </w:t>
      </w:r>
      <w:r w:rsidR="000F67C2">
        <w:t xml:space="preserve">wie etwa Stücklisten </w:t>
      </w:r>
      <w:r>
        <w:t xml:space="preserve">können in Eplan P8 oder AutoCAD weiterverarbeitet werden, zudem </w:t>
      </w:r>
      <w:r w:rsidR="000F67C2">
        <w:t xml:space="preserve">lassen sich </w:t>
      </w:r>
      <w:r>
        <w:t xml:space="preserve">die </w:t>
      </w:r>
      <w:r w:rsidR="00D41A2B">
        <w:t>Bearbeitungsmaschinen von Rittal</w:t>
      </w:r>
      <w:r>
        <w:t xml:space="preserve"> Automation System</w:t>
      </w:r>
      <w:r w:rsidR="0051003E">
        <w:t xml:space="preserve"> zur Kupferbearbeitung</w:t>
      </w:r>
      <w:r w:rsidR="000F67C2">
        <w:t xml:space="preserve"> anbinden</w:t>
      </w:r>
      <w:r>
        <w:t>.</w:t>
      </w:r>
    </w:p>
    <w:p w14:paraId="1B6CD406" w14:textId="77777777" w:rsidR="00815C8D" w:rsidRDefault="00815C8D" w:rsidP="00206561">
      <w:pPr>
        <w:pStyle w:val="Copytext"/>
      </w:pPr>
    </w:p>
    <w:p w14:paraId="3EC52846" w14:textId="52A04F7E" w:rsidR="00D2409E" w:rsidRDefault="0051003E" w:rsidP="00775DCE">
      <w:pPr>
        <w:pStyle w:val="Copytext"/>
      </w:pPr>
      <w:r>
        <w:t xml:space="preserve">Mit </w:t>
      </w:r>
      <w:proofErr w:type="spellStart"/>
      <w:r>
        <w:t>RiPower</w:t>
      </w:r>
      <w:proofErr w:type="spellEnd"/>
      <w:r>
        <w:t xml:space="preserve"> adressiert Rittal die Herausforderungen </w:t>
      </w:r>
      <w:r w:rsidR="000F67C2">
        <w:t>in der Industrie und im Energiesektor</w:t>
      </w:r>
      <w:r>
        <w:t>: Schnellere Projektabtwicklung, einfache</w:t>
      </w:r>
      <w:r w:rsidR="00517FEE">
        <w:t xml:space="preserve"> </w:t>
      </w:r>
      <w:r>
        <w:t>Konfiguration, transparente Preisfindung und hoher Planungskomfort sind der Schlüssel für den effizienten Schaltanlagenbau</w:t>
      </w:r>
      <w:r w:rsidR="000F67C2">
        <w:t xml:space="preserve"> </w:t>
      </w:r>
      <w:r w:rsidR="00187414">
        <w:t xml:space="preserve">– </w:t>
      </w:r>
      <w:r w:rsidR="000F67C2">
        <w:t>und damit ein wichtiger Baustein</w:t>
      </w:r>
      <w:r w:rsidR="00F32A0F">
        <w:t xml:space="preserve"> für </w:t>
      </w:r>
      <w:r w:rsidR="000F67C2">
        <w:t>die rasche Umsetzung der</w:t>
      </w:r>
      <w:r>
        <w:t xml:space="preserve"> Energiewende</w:t>
      </w:r>
      <w:r w:rsidR="00F32A0F">
        <w:t>.</w:t>
      </w:r>
    </w:p>
    <w:p w14:paraId="10B8D466" w14:textId="77777777" w:rsidR="003D43B4" w:rsidRPr="004F0046" w:rsidRDefault="003D43B4" w:rsidP="00775DCE">
      <w:pPr>
        <w:pStyle w:val="Copytext"/>
      </w:pPr>
    </w:p>
    <w:tbl>
      <w:tblPr>
        <w:tblW w:w="7653" w:type="dxa"/>
        <w:tblInd w:w="-28" w:type="dxa"/>
        <w:tblCellMar>
          <w:left w:w="0" w:type="dxa"/>
          <w:right w:w="28" w:type="dxa"/>
        </w:tblCellMar>
        <w:tblLook w:val="04A0" w:firstRow="1" w:lastRow="0" w:firstColumn="1" w:lastColumn="0" w:noHBand="0" w:noVBand="1"/>
      </w:tblPr>
      <w:tblGrid>
        <w:gridCol w:w="3685"/>
        <w:gridCol w:w="283"/>
        <w:gridCol w:w="3685"/>
      </w:tblGrid>
      <w:tr w:rsidR="00C933FC" w:rsidRPr="00D2409E" w14:paraId="5893D0E8" w14:textId="77777777" w:rsidTr="00867F90">
        <w:trPr>
          <w:trHeight w:hRule="exact" w:val="2041"/>
        </w:trPr>
        <w:tc>
          <w:tcPr>
            <w:tcW w:w="3685" w:type="dxa"/>
            <w:tcMar>
              <w:left w:w="0" w:type="dxa"/>
              <w:right w:w="0" w:type="dxa"/>
            </w:tcMar>
            <w:vAlign w:val="bottom"/>
          </w:tcPr>
          <w:p w14:paraId="2CA6CDE3" w14:textId="44B1ADA7" w:rsidR="00C933FC" w:rsidRPr="004F0046" w:rsidRDefault="003D43B4" w:rsidP="00775DCE">
            <w:pPr>
              <w:pStyle w:val="Bu-Bildanker"/>
              <w:rPr>
                <w:lang w:val="de-DE"/>
              </w:rPr>
            </w:pPr>
            <w:r w:rsidRPr="003D43B4">
              <w:rPr>
                <w:noProof/>
                <w:lang w:val="de-DE"/>
              </w:rPr>
              <w:drawing>
                <wp:anchor distT="0" distB="0" distL="114300" distR="114300" simplePos="0" relativeHeight="251661313" behindDoc="1" locked="0" layoutInCell="1" allowOverlap="1" wp14:anchorId="6F5FBD8D" wp14:editId="3F8CE305">
                  <wp:simplePos x="0" y="0"/>
                  <wp:positionH relativeFrom="column">
                    <wp:posOffset>17780</wp:posOffset>
                  </wp:positionH>
                  <wp:positionV relativeFrom="paragraph">
                    <wp:posOffset>-1158875</wp:posOffset>
                  </wp:positionV>
                  <wp:extent cx="1522095" cy="1184275"/>
                  <wp:effectExtent l="0" t="0" r="1905" b="0"/>
                  <wp:wrapNone/>
                  <wp:docPr id="177649388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6493888" name=""/>
                          <pic:cNvPicPr/>
                        </pic:nvPicPr>
                        <pic:blipFill>
                          <a:blip r:embed="rId11"/>
                          <a:stretch>
                            <a:fillRect/>
                          </a:stretch>
                        </pic:blipFill>
                        <pic:spPr>
                          <a:xfrm>
                            <a:off x="0" y="0"/>
                            <a:ext cx="1522095" cy="1184275"/>
                          </a:xfrm>
                          <a:prstGeom prst="rect">
                            <a:avLst/>
                          </a:prstGeom>
                        </pic:spPr>
                      </pic:pic>
                    </a:graphicData>
                  </a:graphic>
                  <wp14:sizeRelH relativeFrom="margin">
                    <wp14:pctWidth>0</wp14:pctWidth>
                  </wp14:sizeRelH>
                  <wp14:sizeRelV relativeFrom="margin">
                    <wp14:pctHeight>0</wp14:pctHeight>
                  </wp14:sizeRelV>
                </wp:anchor>
              </w:drawing>
            </w:r>
          </w:p>
        </w:tc>
        <w:tc>
          <w:tcPr>
            <w:tcW w:w="283" w:type="dxa"/>
            <w:tcMar>
              <w:left w:w="0" w:type="dxa"/>
              <w:right w:w="0" w:type="dxa"/>
            </w:tcMar>
            <w:vAlign w:val="bottom"/>
          </w:tcPr>
          <w:p w14:paraId="163549BF" w14:textId="77777777" w:rsidR="00C933FC" w:rsidRPr="004F0046" w:rsidRDefault="00C933FC" w:rsidP="00775DCE">
            <w:pPr>
              <w:pStyle w:val="Bu-Bildanker"/>
              <w:rPr>
                <w:lang w:val="de-DE"/>
              </w:rPr>
            </w:pPr>
          </w:p>
        </w:tc>
        <w:tc>
          <w:tcPr>
            <w:tcW w:w="3685" w:type="dxa"/>
            <w:tcMar>
              <w:left w:w="0" w:type="dxa"/>
              <w:right w:w="0" w:type="dxa"/>
            </w:tcMar>
          </w:tcPr>
          <w:p w14:paraId="155AD46B" w14:textId="020DAA68" w:rsidR="00C933FC" w:rsidRPr="004F0046" w:rsidRDefault="00C933FC" w:rsidP="00775DCE">
            <w:pPr>
              <w:pStyle w:val="Bu-Bildanker"/>
              <w:rPr>
                <w:lang w:val="de-DE"/>
              </w:rPr>
            </w:pPr>
          </w:p>
        </w:tc>
      </w:tr>
      <w:tr w:rsidR="00C933FC" w:rsidRPr="00201D4F" w14:paraId="79B00312" w14:textId="77777777" w:rsidTr="00080930">
        <w:tc>
          <w:tcPr>
            <w:tcW w:w="3685" w:type="dxa"/>
            <w:tcMar>
              <w:left w:w="0" w:type="dxa"/>
              <w:right w:w="0" w:type="dxa"/>
            </w:tcMar>
          </w:tcPr>
          <w:p w14:paraId="39C22B6C" w14:textId="1DB90268" w:rsidR="00C933FC" w:rsidRPr="00080930" w:rsidRDefault="00C933FC" w:rsidP="003D43B4">
            <w:pPr>
              <w:pStyle w:val="BU-Head"/>
              <w:ind w:left="0"/>
            </w:pPr>
            <w:r w:rsidRPr="00080930">
              <w:t>Bildunterschrift</w:t>
            </w:r>
          </w:p>
          <w:p w14:paraId="6908B196" w14:textId="032C1C80" w:rsidR="00C933FC" w:rsidRPr="00CE1AA7" w:rsidRDefault="003D43B4" w:rsidP="0051003E">
            <w:pPr>
              <w:pStyle w:val="BU"/>
              <w:ind w:left="0"/>
              <w:rPr>
                <w:spacing w:val="-5"/>
              </w:rPr>
            </w:pPr>
            <w:r w:rsidRPr="003D43B4">
              <w:t xml:space="preserve">Der </w:t>
            </w:r>
            <w:r>
              <w:t xml:space="preserve">neue </w:t>
            </w:r>
            <w:r w:rsidRPr="003D43B4">
              <w:t>Konfigurator</w:t>
            </w:r>
            <w:r>
              <w:t xml:space="preserve"> </w:t>
            </w:r>
            <w:proofErr w:type="spellStart"/>
            <w:r>
              <w:t>RiPower</w:t>
            </w:r>
            <w:proofErr w:type="spellEnd"/>
            <w:r w:rsidRPr="003D43B4">
              <w:t xml:space="preserve"> </w:t>
            </w:r>
            <w:r>
              <w:t xml:space="preserve">von Rittal </w:t>
            </w:r>
            <w:r w:rsidRPr="003D43B4">
              <w:t>beschleunigt die sichere Planung und den Aufbau von Niederspannungsschaltanlagen – sowie die Zusammenarbeit auf einer Cloud-Plattform dank vereinfachter Workflows.</w:t>
            </w:r>
          </w:p>
        </w:tc>
        <w:tc>
          <w:tcPr>
            <w:tcW w:w="283" w:type="dxa"/>
            <w:tcMar>
              <w:left w:w="0" w:type="dxa"/>
              <w:right w:w="0" w:type="dxa"/>
            </w:tcMar>
          </w:tcPr>
          <w:p w14:paraId="0D91C227" w14:textId="77777777" w:rsidR="00C933FC" w:rsidRPr="00CE1AA7" w:rsidRDefault="00C933FC" w:rsidP="00775DCE">
            <w:pPr>
              <w:pStyle w:val="Copytext"/>
            </w:pPr>
          </w:p>
        </w:tc>
        <w:tc>
          <w:tcPr>
            <w:tcW w:w="3685" w:type="dxa"/>
            <w:tcMar>
              <w:left w:w="0" w:type="dxa"/>
              <w:right w:w="0" w:type="dxa"/>
            </w:tcMar>
          </w:tcPr>
          <w:p w14:paraId="352C25B9" w14:textId="5DD1FFEA" w:rsidR="00C933FC" w:rsidRPr="00CE1AA7" w:rsidRDefault="00C933FC" w:rsidP="00775DCE">
            <w:pPr>
              <w:pStyle w:val="BU"/>
            </w:pPr>
          </w:p>
        </w:tc>
      </w:tr>
    </w:tbl>
    <w:p w14:paraId="10D5066C" w14:textId="77777777" w:rsidR="00775DCE" w:rsidRPr="00CE1AA7" w:rsidRDefault="00775DCE" w:rsidP="00775DCE">
      <w:pPr>
        <w:pStyle w:val="BU"/>
      </w:pPr>
    </w:p>
    <w:p w14:paraId="7072B3B6" w14:textId="3A9747FB" w:rsidR="00867F90" w:rsidRDefault="00775DCE" w:rsidP="00775DCE">
      <w:pPr>
        <w:pStyle w:val="BU"/>
      </w:pPr>
      <w:r w:rsidRPr="00D80B69">
        <w:t>Abdruck honorarfrei. Bitte geben Sie als Quelle Rittal GmbH &amp; Co. KG an.</w:t>
      </w:r>
      <w:r w:rsidR="00867F90">
        <w:br w:type="page"/>
      </w:r>
    </w:p>
    <w:p w14:paraId="74CD7D24" w14:textId="0D17A247" w:rsidR="0030636B" w:rsidRPr="00C707D4" w:rsidRDefault="00144061" w:rsidP="00775DCE">
      <w:pPr>
        <w:pStyle w:val="Unternehmensportrait-H1"/>
      </w:pPr>
      <w:r>
        <w:lastRenderedPageBreak/>
        <w:t>Rittal</w:t>
      </w:r>
    </w:p>
    <w:p w14:paraId="0A46CA8A" w14:textId="77777777" w:rsidR="00C707D4" w:rsidRPr="00C707D4" w:rsidRDefault="00C707D4" w:rsidP="00775DCE">
      <w:pPr>
        <w:pStyle w:val="Unternehmensportrait-Linie"/>
      </w:pPr>
    </w:p>
    <w:p w14:paraId="6B3A2738" w14:textId="77777777" w:rsidR="00990C46" w:rsidRPr="00990C46" w:rsidRDefault="00990C46" w:rsidP="00990C46">
      <w:pPr>
        <w:widowControl/>
        <w:kinsoku w:val="0"/>
        <w:overflowPunct w:val="0"/>
        <w:autoSpaceDE/>
        <w:autoSpaceDN/>
        <w:adjustRightInd/>
        <w:spacing w:line="200" w:lineRule="exact"/>
        <w:ind w:right="2098"/>
        <w:rPr>
          <w:bCs/>
          <w:color w:val="000000" w:themeColor="text1"/>
          <w:sz w:val="16"/>
          <w:szCs w:val="20"/>
        </w:rPr>
      </w:pPr>
      <w:r w:rsidRPr="00990C46">
        <w:rPr>
          <w:bCs/>
          <w:color w:val="000000" w:themeColor="text1"/>
          <w:sz w:val="16"/>
          <w:szCs w:val="20"/>
        </w:rPr>
        <w:t>Rittal ist ein weltweit führender Anbieter für Schaltschranksysteme, Automatisierung und Infrastruktur mit den Bereichen Industrie, IT, Energy &amp; Power, Cooling und Service. Produkte und Lösungen von Rittal sind</w:t>
      </w:r>
      <w:r w:rsidRPr="00990C46">
        <w:rPr>
          <w:bCs/>
          <w:color w:val="000000" w:themeColor="text1"/>
          <w:spacing w:val="40"/>
          <w:sz w:val="16"/>
          <w:szCs w:val="20"/>
        </w:rPr>
        <w:t xml:space="preserve"> </w:t>
      </w:r>
      <w:r w:rsidRPr="00990C46">
        <w:rPr>
          <w:bCs/>
          <w:color w:val="000000" w:themeColor="text1"/>
          <w:sz w:val="16"/>
          <w:szCs w:val="20"/>
        </w:rPr>
        <w:t>in über 90 Prozent der Branchen weltweit im Einsatz – standardisiert, kundenindividuell, in bester Qualität.</w:t>
      </w:r>
    </w:p>
    <w:p w14:paraId="30FF7326" w14:textId="77777777" w:rsidR="00990C46" w:rsidRPr="00990C46" w:rsidRDefault="00990C46" w:rsidP="00990C46">
      <w:pPr>
        <w:widowControl/>
        <w:kinsoku w:val="0"/>
        <w:overflowPunct w:val="0"/>
        <w:autoSpaceDE/>
        <w:autoSpaceDN/>
        <w:adjustRightInd/>
        <w:spacing w:line="200" w:lineRule="exact"/>
        <w:ind w:right="2098"/>
        <w:rPr>
          <w:bCs/>
          <w:color w:val="000000" w:themeColor="text1"/>
          <w:sz w:val="16"/>
          <w:szCs w:val="20"/>
        </w:rPr>
      </w:pPr>
    </w:p>
    <w:p w14:paraId="52F1508B" w14:textId="77777777" w:rsidR="00990C46" w:rsidRPr="00990C46" w:rsidRDefault="00990C46" w:rsidP="00990C46">
      <w:pPr>
        <w:widowControl/>
        <w:kinsoku w:val="0"/>
        <w:overflowPunct w:val="0"/>
        <w:autoSpaceDE/>
        <w:autoSpaceDN/>
        <w:adjustRightInd/>
        <w:spacing w:line="200" w:lineRule="exact"/>
        <w:ind w:right="2098"/>
        <w:rPr>
          <w:bCs/>
          <w:color w:val="000000" w:themeColor="text1"/>
          <w:sz w:val="16"/>
          <w:szCs w:val="20"/>
        </w:rPr>
      </w:pPr>
      <w:r w:rsidRPr="00990C46">
        <w:rPr>
          <w:bCs/>
          <w:color w:val="000000" w:themeColor="text1"/>
          <w:sz w:val="16"/>
          <w:szCs w:val="20"/>
        </w:rPr>
        <w:t xml:space="preserve">Unser Ansatz: Mit der Kombination aus Hardware- und Software-Kompetenzen optimieren, digitalisieren und automatisieren Rittal, Rittal Software Systems (Eplan, Cideon) und Rittal Automation Systems (RAS, Ehrt, </w:t>
      </w:r>
      <w:proofErr w:type="spellStart"/>
      <w:r w:rsidRPr="00990C46">
        <w:rPr>
          <w:bCs/>
          <w:color w:val="000000" w:themeColor="text1"/>
          <w:sz w:val="16"/>
          <w:szCs w:val="20"/>
        </w:rPr>
        <w:t>Alfra</w:t>
      </w:r>
      <w:proofErr w:type="spellEnd"/>
      <w:r w:rsidRPr="00990C46">
        <w:rPr>
          <w:bCs/>
          <w:color w:val="000000" w:themeColor="text1"/>
          <w:sz w:val="16"/>
          <w:szCs w:val="20"/>
        </w:rPr>
        <w:t>) die Prozesse ihrer Kunden entlang der gesamten Wertschöpfungskette, inklusive IT-Infrastruktur – vom Steuerungs- und Schaltanlagenbau über den Maschinenbau und die fertigende Industrie bis hin zur Energiebranche.</w:t>
      </w:r>
    </w:p>
    <w:p w14:paraId="0EABD93D" w14:textId="77777777" w:rsidR="00990C46" w:rsidRPr="00990C46" w:rsidRDefault="00990C46" w:rsidP="00990C46">
      <w:pPr>
        <w:widowControl/>
        <w:kinsoku w:val="0"/>
        <w:overflowPunct w:val="0"/>
        <w:autoSpaceDE/>
        <w:autoSpaceDN/>
        <w:adjustRightInd/>
        <w:spacing w:line="200" w:lineRule="exact"/>
        <w:ind w:right="2098"/>
        <w:rPr>
          <w:bCs/>
          <w:color w:val="000000" w:themeColor="text1"/>
          <w:sz w:val="16"/>
          <w:szCs w:val="20"/>
        </w:rPr>
      </w:pPr>
    </w:p>
    <w:p w14:paraId="71B9AC7C" w14:textId="77777777" w:rsidR="00990C46" w:rsidRPr="00990C46" w:rsidRDefault="00990C46" w:rsidP="00990C46">
      <w:pPr>
        <w:widowControl/>
        <w:kinsoku w:val="0"/>
        <w:overflowPunct w:val="0"/>
        <w:autoSpaceDE/>
        <w:autoSpaceDN/>
        <w:adjustRightInd/>
        <w:spacing w:line="200" w:lineRule="exact"/>
        <w:ind w:right="2098"/>
        <w:rPr>
          <w:bCs/>
          <w:color w:val="000000" w:themeColor="text1"/>
          <w:sz w:val="16"/>
          <w:szCs w:val="20"/>
        </w:rPr>
      </w:pPr>
      <w:r w:rsidRPr="00990C46">
        <w:rPr>
          <w:bCs/>
          <w:color w:val="000000" w:themeColor="text1"/>
          <w:sz w:val="16"/>
          <w:szCs w:val="20"/>
        </w:rPr>
        <w:t>Unser Lieferversprechen: Rittal Serienprodukte werden in Deutschland innerhalb von 24, in Europa innerhalb von 48 Stunden geliefert.</w:t>
      </w:r>
    </w:p>
    <w:p w14:paraId="7B1AFB24" w14:textId="77777777" w:rsidR="00990C46" w:rsidRPr="00990C46" w:rsidRDefault="00990C46" w:rsidP="00990C46">
      <w:pPr>
        <w:widowControl/>
        <w:kinsoku w:val="0"/>
        <w:overflowPunct w:val="0"/>
        <w:autoSpaceDE/>
        <w:autoSpaceDN/>
        <w:adjustRightInd/>
        <w:spacing w:before="200" w:line="200" w:lineRule="exact"/>
        <w:ind w:right="2098"/>
        <w:rPr>
          <w:b/>
          <w:bCs/>
          <w:color w:val="000000" w:themeColor="text1"/>
          <w:spacing w:val="-2"/>
          <w:sz w:val="16"/>
          <w:szCs w:val="28"/>
        </w:rPr>
      </w:pPr>
      <w:r w:rsidRPr="00990C46">
        <w:rPr>
          <w:b/>
          <w:bCs/>
          <w:color w:val="000000" w:themeColor="text1"/>
          <w:sz w:val="16"/>
          <w:szCs w:val="28"/>
        </w:rPr>
        <w:t>Der</w:t>
      </w:r>
      <w:r w:rsidRPr="00990C46">
        <w:rPr>
          <w:b/>
          <w:bCs/>
          <w:color w:val="000000" w:themeColor="text1"/>
          <w:spacing w:val="4"/>
          <w:sz w:val="16"/>
          <w:szCs w:val="28"/>
        </w:rPr>
        <w:t xml:space="preserve"> </w:t>
      </w:r>
      <w:r w:rsidRPr="00990C46">
        <w:rPr>
          <w:b/>
          <w:bCs/>
          <w:color w:val="000000" w:themeColor="text1"/>
          <w:sz w:val="16"/>
          <w:szCs w:val="28"/>
        </w:rPr>
        <w:t>Kunde</w:t>
      </w:r>
      <w:r w:rsidRPr="00990C46">
        <w:rPr>
          <w:b/>
          <w:bCs/>
          <w:color w:val="000000" w:themeColor="text1"/>
          <w:spacing w:val="4"/>
          <w:sz w:val="16"/>
          <w:szCs w:val="28"/>
        </w:rPr>
        <w:t xml:space="preserve"> </w:t>
      </w:r>
      <w:r w:rsidRPr="00990C46">
        <w:rPr>
          <w:b/>
          <w:bCs/>
          <w:color w:val="000000" w:themeColor="text1"/>
          <w:sz w:val="16"/>
          <w:szCs w:val="28"/>
        </w:rPr>
        <w:t>im</w:t>
      </w:r>
      <w:r w:rsidRPr="00990C46">
        <w:rPr>
          <w:b/>
          <w:bCs/>
          <w:color w:val="000000" w:themeColor="text1"/>
          <w:spacing w:val="5"/>
          <w:sz w:val="16"/>
          <w:szCs w:val="28"/>
        </w:rPr>
        <w:t xml:space="preserve"> </w:t>
      </w:r>
      <w:r w:rsidRPr="00990C46">
        <w:rPr>
          <w:b/>
          <w:bCs/>
          <w:color w:val="000000" w:themeColor="text1"/>
          <w:spacing w:val="-2"/>
          <w:sz w:val="16"/>
          <w:szCs w:val="28"/>
        </w:rPr>
        <w:t>Fokus</w:t>
      </w:r>
    </w:p>
    <w:p w14:paraId="55219C12" w14:textId="77777777" w:rsidR="00990C46" w:rsidRPr="00990C46" w:rsidRDefault="00990C46" w:rsidP="00990C46">
      <w:pPr>
        <w:widowControl/>
        <w:kinsoku w:val="0"/>
        <w:overflowPunct w:val="0"/>
        <w:autoSpaceDE/>
        <w:autoSpaceDN/>
        <w:adjustRightInd/>
        <w:spacing w:line="200" w:lineRule="exact"/>
        <w:ind w:right="2098"/>
        <w:rPr>
          <w:bCs/>
          <w:color w:val="000000" w:themeColor="text1"/>
          <w:sz w:val="16"/>
          <w:szCs w:val="20"/>
        </w:rPr>
      </w:pPr>
      <w:r w:rsidRPr="00990C46">
        <w:rPr>
          <w:bCs/>
          <w:color w:val="000000" w:themeColor="text1"/>
          <w:sz w:val="16"/>
          <w:szCs w:val="20"/>
        </w:rPr>
        <w:t xml:space="preserve">Die Steigerung von Effizienz und Produktivität über Automatisierung und Digitalisierung ist eine der größten Herausforderungen unserer Kunden. Dafür braucht es tiefgehendes Domänenwissen, die Kombination von </w:t>
      </w:r>
      <w:r w:rsidRPr="00990C46">
        <w:rPr>
          <w:bCs/>
          <w:color w:val="000000" w:themeColor="text1"/>
          <w:spacing w:val="-2"/>
          <w:sz w:val="16"/>
          <w:szCs w:val="20"/>
        </w:rPr>
        <w:t>Hardware</w:t>
      </w:r>
      <w:r w:rsidRPr="00990C46">
        <w:rPr>
          <w:bCs/>
          <w:color w:val="000000" w:themeColor="text1"/>
          <w:spacing w:val="-3"/>
          <w:sz w:val="16"/>
          <w:szCs w:val="20"/>
        </w:rPr>
        <w:t xml:space="preserve"> </w:t>
      </w:r>
      <w:r w:rsidRPr="00990C46">
        <w:rPr>
          <w:bCs/>
          <w:color w:val="000000" w:themeColor="text1"/>
          <w:spacing w:val="-2"/>
          <w:sz w:val="16"/>
          <w:szCs w:val="20"/>
        </w:rPr>
        <w:t>und</w:t>
      </w:r>
      <w:r w:rsidRPr="00990C46">
        <w:rPr>
          <w:bCs/>
          <w:color w:val="000000" w:themeColor="text1"/>
          <w:spacing w:val="-3"/>
          <w:sz w:val="16"/>
          <w:szCs w:val="20"/>
        </w:rPr>
        <w:t xml:space="preserve"> </w:t>
      </w:r>
      <w:r w:rsidRPr="00990C46">
        <w:rPr>
          <w:bCs/>
          <w:color w:val="000000" w:themeColor="text1"/>
          <w:spacing w:val="-2"/>
          <w:sz w:val="16"/>
          <w:szCs w:val="20"/>
        </w:rPr>
        <w:t>Software</w:t>
      </w:r>
      <w:r w:rsidRPr="00990C46">
        <w:rPr>
          <w:bCs/>
          <w:color w:val="000000" w:themeColor="text1"/>
          <w:spacing w:val="-3"/>
          <w:sz w:val="16"/>
          <w:szCs w:val="20"/>
        </w:rPr>
        <w:t xml:space="preserve"> </w:t>
      </w:r>
      <w:r w:rsidRPr="00990C46">
        <w:rPr>
          <w:bCs/>
          <w:color w:val="000000" w:themeColor="text1"/>
          <w:spacing w:val="-2"/>
          <w:sz w:val="16"/>
          <w:szCs w:val="20"/>
        </w:rPr>
        <w:t>und</w:t>
      </w:r>
      <w:r w:rsidRPr="00990C46">
        <w:rPr>
          <w:bCs/>
          <w:color w:val="000000" w:themeColor="text1"/>
          <w:spacing w:val="-3"/>
          <w:sz w:val="16"/>
          <w:szCs w:val="20"/>
        </w:rPr>
        <w:t xml:space="preserve"> </w:t>
      </w:r>
      <w:r w:rsidRPr="00990C46">
        <w:rPr>
          <w:bCs/>
          <w:color w:val="000000" w:themeColor="text1"/>
          <w:spacing w:val="-2"/>
          <w:sz w:val="16"/>
          <w:szCs w:val="20"/>
        </w:rPr>
        <w:t>übergreifende</w:t>
      </w:r>
      <w:r w:rsidRPr="00990C46">
        <w:rPr>
          <w:bCs/>
          <w:color w:val="000000" w:themeColor="text1"/>
          <w:spacing w:val="-3"/>
          <w:sz w:val="16"/>
          <w:szCs w:val="20"/>
        </w:rPr>
        <w:t xml:space="preserve"> </w:t>
      </w:r>
      <w:r w:rsidRPr="00990C46">
        <w:rPr>
          <w:bCs/>
          <w:color w:val="000000" w:themeColor="text1"/>
          <w:spacing w:val="-2"/>
          <w:sz w:val="16"/>
          <w:szCs w:val="20"/>
        </w:rPr>
        <w:t>Zusammenarbeit.</w:t>
      </w:r>
      <w:r w:rsidRPr="00990C46">
        <w:rPr>
          <w:bCs/>
          <w:color w:val="000000" w:themeColor="text1"/>
          <w:spacing w:val="-3"/>
          <w:sz w:val="16"/>
          <w:szCs w:val="20"/>
        </w:rPr>
        <w:t xml:space="preserve"> </w:t>
      </w:r>
      <w:r w:rsidRPr="00990C46">
        <w:rPr>
          <w:bCs/>
          <w:color w:val="000000" w:themeColor="text1"/>
          <w:spacing w:val="-2"/>
          <w:sz w:val="16"/>
          <w:szCs w:val="20"/>
        </w:rPr>
        <w:t>Wir</w:t>
      </w:r>
      <w:r w:rsidRPr="00990C46">
        <w:rPr>
          <w:bCs/>
          <w:color w:val="000000" w:themeColor="text1"/>
          <w:spacing w:val="-3"/>
          <w:sz w:val="16"/>
          <w:szCs w:val="20"/>
        </w:rPr>
        <w:t xml:space="preserve"> </w:t>
      </w:r>
      <w:r w:rsidRPr="00990C46">
        <w:rPr>
          <w:bCs/>
          <w:color w:val="000000" w:themeColor="text1"/>
          <w:spacing w:val="-2"/>
          <w:sz w:val="16"/>
          <w:szCs w:val="20"/>
        </w:rPr>
        <w:t>sind</w:t>
      </w:r>
      <w:r w:rsidRPr="00990C46">
        <w:rPr>
          <w:bCs/>
          <w:color w:val="000000" w:themeColor="text1"/>
          <w:spacing w:val="-3"/>
          <w:sz w:val="16"/>
          <w:szCs w:val="20"/>
        </w:rPr>
        <w:t xml:space="preserve"> </w:t>
      </w:r>
      <w:r w:rsidRPr="00990C46">
        <w:rPr>
          <w:bCs/>
          <w:color w:val="000000" w:themeColor="text1"/>
          <w:spacing w:val="-2"/>
          <w:sz w:val="16"/>
          <w:szCs w:val="20"/>
        </w:rPr>
        <w:t>überzeugt:</w:t>
      </w:r>
      <w:r w:rsidRPr="00990C46">
        <w:rPr>
          <w:bCs/>
          <w:color w:val="000000" w:themeColor="text1"/>
          <w:spacing w:val="-3"/>
          <w:sz w:val="16"/>
          <w:szCs w:val="20"/>
        </w:rPr>
        <w:t xml:space="preserve"> </w:t>
      </w:r>
      <w:r w:rsidRPr="00990C46">
        <w:rPr>
          <w:bCs/>
          <w:color w:val="000000" w:themeColor="text1"/>
          <w:spacing w:val="-2"/>
          <w:sz w:val="16"/>
          <w:szCs w:val="20"/>
        </w:rPr>
        <w:t>Datenräume</w:t>
      </w:r>
      <w:r w:rsidRPr="00990C46">
        <w:rPr>
          <w:bCs/>
          <w:color w:val="000000" w:themeColor="text1"/>
          <w:spacing w:val="-3"/>
          <w:sz w:val="16"/>
          <w:szCs w:val="20"/>
        </w:rPr>
        <w:t xml:space="preserve"> </w:t>
      </w:r>
      <w:r w:rsidRPr="00990C46">
        <w:rPr>
          <w:bCs/>
          <w:color w:val="000000" w:themeColor="text1"/>
          <w:spacing w:val="-2"/>
          <w:sz w:val="16"/>
          <w:szCs w:val="20"/>
        </w:rPr>
        <w:t>zu</w:t>
      </w:r>
      <w:r w:rsidRPr="00990C46">
        <w:rPr>
          <w:bCs/>
          <w:color w:val="000000" w:themeColor="text1"/>
          <w:spacing w:val="-3"/>
          <w:sz w:val="16"/>
          <w:szCs w:val="20"/>
        </w:rPr>
        <w:t xml:space="preserve"> </w:t>
      </w:r>
      <w:r w:rsidRPr="00990C46">
        <w:rPr>
          <w:bCs/>
          <w:color w:val="000000" w:themeColor="text1"/>
          <w:spacing w:val="-2"/>
          <w:sz w:val="16"/>
          <w:szCs w:val="20"/>
        </w:rPr>
        <w:t>schaffen</w:t>
      </w:r>
      <w:r w:rsidRPr="00990C46">
        <w:rPr>
          <w:bCs/>
          <w:color w:val="000000" w:themeColor="text1"/>
          <w:spacing w:val="-3"/>
          <w:sz w:val="16"/>
          <w:szCs w:val="20"/>
        </w:rPr>
        <w:t xml:space="preserve"> </w:t>
      </w:r>
      <w:r w:rsidRPr="00990C46">
        <w:rPr>
          <w:bCs/>
          <w:color w:val="000000" w:themeColor="text1"/>
          <w:spacing w:val="-2"/>
          <w:sz w:val="16"/>
          <w:szCs w:val="20"/>
        </w:rPr>
        <w:t xml:space="preserve">und </w:t>
      </w:r>
      <w:r w:rsidRPr="00990C46">
        <w:rPr>
          <w:bCs/>
          <w:color w:val="000000" w:themeColor="text1"/>
          <w:sz w:val="16"/>
          <w:szCs w:val="20"/>
        </w:rPr>
        <w:t>zu</w:t>
      </w:r>
      <w:r w:rsidRPr="00990C46">
        <w:rPr>
          <w:bCs/>
          <w:color w:val="000000" w:themeColor="text1"/>
          <w:spacing w:val="-2"/>
          <w:sz w:val="16"/>
          <w:szCs w:val="20"/>
        </w:rPr>
        <w:t xml:space="preserve"> </w:t>
      </w:r>
      <w:r w:rsidRPr="00990C46">
        <w:rPr>
          <w:bCs/>
          <w:color w:val="000000" w:themeColor="text1"/>
          <w:sz w:val="16"/>
          <w:szCs w:val="20"/>
        </w:rPr>
        <w:t>verbinden</w:t>
      </w:r>
      <w:r w:rsidRPr="00990C46">
        <w:rPr>
          <w:bCs/>
          <w:color w:val="000000" w:themeColor="text1"/>
          <w:spacing w:val="-2"/>
          <w:sz w:val="16"/>
          <w:szCs w:val="20"/>
        </w:rPr>
        <w:t xml:space="preserve"> </w:t>
      </w:r>
      <w:r w:rsidRPr="00990C46">
        <w:rPr>
          <w:bCs/>
          <w:color w:val="000000" w:themeColor="text1"/>
          <w:sz w:val="16"/>
          <w:szCs w:val="20"/>
        </w:rPr>
        <w:t>ist</w:t>
      </w:r>
      <w:r w:rsidRPr="00990C46">
        <w:rPr>
          <w:bCs/>
          <w:color w:val="000000" w:themeColor="text1"/>
          <w:spacing w:val="-2"/>
          <w:sz w:val="16"/>
          <w:szCs w:val="20"/>
        </w:rPr>
        <w:t xml:space="preserve"> </w:t>
      </w:r>
      <w:r w:rsidRPr="00990C46">
        <w:rPr>
          <w:bCs/>
          <w:color w:val="000000" w:themeColor="text1"/>
          <w:sz w:val="16"/>
          <w:szCs w:val="20"/>
        </w:rPr>
        <w:t>entscheidend</w:t>
      </w:r>
      <w:r w:rsidRPr="00990C46">
        <w:rPr>
          <w:bCs/>
          <w:color w:val="000000" w:themeColor="text1"/>
          <w:spacing w:val="-2"/>
          <w:sz w:val="16"/>
          <w:szCs w:val="20"/>
        </w:rPr>
        <w:t xml:space="preserve"> </w:t>
      </w:r>
      <w:r w:rsidRPr="00990C46">
        <w:rPr>
          <w:bCs/>
          <w:color w:val="000000" w:themeColor="text1"/>
          <w:sz w:val="16"/>
          <w:szCs w:val="20"/>
        </w:rPr>
        <w:t>für</w:t>
      </w:r>
      <w:r w:rsidRPr="00990C46">
        <w:rPr>
          <w:bCs/>
          <w:color w:val="000000" w:themeColor="text1"/>
          <w:spacing w:val="-2"/>
          <w:sz w:val="16"/>
          <w:szCs w:val="20"/>
        </w:rPr>
        <w:t xml:space="preserve"> </w:t>
      </w:r>
      <w:r w:rsidRPr="00990C46">
        <w:rPr>
          <w:bCs/>
          <w:color w:val="000000" w:themeColor="text1"/>
          <w:sz w:val="16"/>
          <w:szCs w:val="20"/>
        </w:rPr>
        <w:t>das</w:t>
      </w:r>
      <w:r w:rsidRPr="00990C46">
        <w:rPr>
          <w:bCs/>
          <w:color w:val="000000" w:themeColor="text1"/>
          <w:spacing w:val="-2"/>
          <w:sz w:val="16"/>
          <w:szCs w:val="20"/>
        </w:rPr>
        <w:t xml:space="preserve"> </w:t>
      </w:r>
      <w:r w:rsidRPr="00990C46">
        <w:rPr>
          <w:bCs/>
          <w:color w:val="000000" w:themeColor="text1"/>
          <w:sz w:val="16"/>
          <w:szCs w:val="20"/>
        </w:rPr>
        <w:t>Gelingen</w:t>
      </w:r>
      <w:r w:rsidRPr="00990C46">
        <w:rPr>
          <w:bCs/>
          <w:color w:val="000000" w:themeColor="text1"/>
          <w:spacing w:val="-2"/>
          <w:sz w:val="16"/>
          <w:szCs w:val="20"/>
        </w:rPr>
        <w:t xml:space="preserve"> </w:t>
      </w:r>
      <w:r w:rsidRPr="00990C46">
        <w:rPr>
          <w:bCs/>
          <w:color w:val="000000" w:themeColor="text1"/>
          <w:sz w:val="16"/>
          <w:szCs w:val="20"/>
        </w:rPr>
        <w:t>der</w:t>
      </w:r>
      <w:r w:rsidRPr="00990C46">
        <w:rPr>
          <w:bCs/>
          <w:color w:val="000000" w:themeColor="text1"/>
          <w:spacing w:val="-2"/>
          <w:sz w:val="16"/>
          <w:szCs w:val="20"/>
        </w:rPr>
        <w:t xml:space="preserve"> </w:t>
      </w:r>
      <w:r w:rsidRPr="00990C46">
        <w:rPr>
          <w:bCs/>
          <w:color w:val="000000" w:themeColor="text1"/>
          <w:sz w:val="16"/>
          <w:szCs w:val="20"/>
        </w:rPr>
        <w:t>industriellen</w:t>
      </w:r>
      <w:r w:rsidRPr="00990C46">
        <w:rPr>
          <w:bCs/>
          <w:color w:val="000000" w:themeColor="text1"/>
          <w:spacing w:val="-2"/>
          <w:sz w:val="16"/>
          <w:szCs w:val="20"/>
        </w:rPr>
        <w:t xml:space="preserve"> </w:t>
      </w:r>
      <w:r w:rsidRPr="00990C46">
        <w:rPr>
          <w:bCs/>
          <w:color w:val="000000" w:themeColor="text1"/>
          <w:sz w:val="16"/>
          <w:szCs w:val="20"/>
        </w:rPr>
        <w:t>Transformation.</w:t>
      </w:r>
      <w:r w:rsidRPr="00990C46">
        <w:rPr>
          <w:bCs/>
          <w:color w:val="000000" w:themeColor="text1"/>
          <w:spacing w:val="-2"/>
          <w:sz w:val="16"/>
          <w:szCs w:val="20"/>
        </w:rPr>
        <w:t xml:space="preserve"> </w:t>
      </w:r>
      <w:r w:rsidRPr="00990C46">
        <w:rPr>
          <w:bCs/>
          <w:color w:val="000000" w:themeColor="text1"/>
          <w:sz w:val="16"/>
          <w:szCs w:val="20"/>
        </w:rPr>
        <w:t>Das</w:t>
      </w:r>
      <w:r w:rsidRPr="00990C46">
        <w:rPr>
          <w:bCs/>
          <w:color w:val="000000" w:themeColor="text1"/>
          <w:spacing w:val="-2"/>
          <w:sz w:val="16"/>
          <w:szCs w:val="20"/>
        </w:rPr>
        <w:t xml:space="preserve"> </w:t>
      </w:r>
      <w:r w:rsidRPr="00990C46">
        <w:rPr>
          <w:bCs/>
          <w:color w:val="000000" w:themeColor="text1"/>
          <w:sz w:val="16"/>
          <w:szCs w:val="20"/>
        </w:rPr>
        <w:t>ist</w:t>
      </w:r>
      <w:r w:rsidRPr="00990C46">
        <w:rPr>
          <w:bCs/>
          <w:color w:val="000000" w:themeColor="text1"/>
          <w:spacing w:val="-2"/>
          <w:sz w:val="16"/>
          <w:szCs w:val="20"/>
        </w:rPr>
        <w:t xml:space="preserve"> </w:t>
      </w:r>
      <w:r w:rsidRPr="00990C46">
        <w:rPr>
          <w:bCs/>
          <w:color w:val="000000" w:themeColor="text1"/>
          <w:sz w:val="16"/>
          <w:szCs w:val="20"/>
        </w:rPr>
        <w:t>unsere</w:t>
      </w:r>
      <w:r w:rsidRPr="00990C46">
        <w:rPr>
          <w:bCs/>
          <w:color w:val="000000" w:themeColor="text1"/>
          <w:spacing w:val="-2"/>
          <w:sz w:val="16"/>
          <w:szCs w:val="20"/>
        </w:rPr>
        <w:t xml:space="preserve"> </w:t>
      </w:r>
      <w:r w:rsidRPr="00990C46">
        <w:rPr>
          <w:bCs/>
          <w:color w:val="000000" w:themeColor="text1"/>
          <w:sz w:val="16"/>
          <w:szCs w:val="20"/>
        </w:rPr>
        <w:t>Kompetenz.</w:t>
      </w:r>
    </w:p>
    <w:p w14:paraId="056D5275" w14:textId="77777777" w:rsidR="00990C46" w:rsidRPr="00990C46" w:rsidRDefault="00990C46" w:rsidP="00990C46">
      <w:pPr>
        <w:widowControl/>
        <w:kinsoku w:val="0"/>
        <w:overflowPunct w:val="0"/>
        <w:autoSpaceDE/>
        <w:autoSpaceDN/>
        <w:adjustRightInd/>
        <w:spacing w:line="200" w:lineRule="exact"/>
        <w:ind w:right="2098"/>
        <w:rPr>
          <w:bCs/>
          <w:color w:val="000000" w:themeColor="text1"/>
          <w:sz w:val="16"/>
          <w:szCs w:val="20"/>
        </w:rPr>
      </w:pPr>
    </w:p>
    <w:p w14:paraId="4E0105E7" w14:textId="77777777" w:rsidR="00990C46" w:rsidRPr="00990C46" w:rsidRDefault="00990C46" w:rsidP="00990C46">
      <w:pPr>
        <w:widowControl/>
        <w:kinsoku w:val="0"/>
        <w:overflowPunct w:val="0"/>
        <w:autoSpaceDE/>
        <w:autoSpaceDN/>
        <w:adjustRightInd/>
        <w:spacing w:line="200" w:lineRule="exact"/>
        <w:ind w:right="2098"/>
        <w:rPr>
          <w:bCs/>
          <w:color w:val="000000" w:themeColor="text1"/>
          <w:sz w:val="16"/>
          <w:szCs w:val="20"/>
        </w:rPr>
      </w:pPr>
      <w:r w:rsidRPr="00990C46">
        <w:rPr>
          <w:bCs/>
          <w:color w:val="000000" w:themeColor="text1"/>
          <w:sz w:val="16"/>
          <w:szCs w:val="20"/>
        </w:rPr>
        <w:t>Eplan und Rittal treiben den Aufbau des Digitalen Zwillings von Maschinen und Anlagen voran und machen die Daten im Betrieb nutzbar. Cideon steigert die Datendurchgängigkeit rund um den digitalen Produktzwilling</w:t>
      </w:r>
      <w:r w:rsidRPr="00990C46">
        <w:rPr>
          <w:bCs/>
          <w:color w:val="000000" w:themeColor="text1"/>
          <w:spacing w:val="27"/>
          <w:sz w:val="16"/>
          <w:szCs w:val="20"/>
        </w:rPr>
        <w:t xml:space="preserve"> </w:t>
      </w:r>
      <w:r w:rsidRPr="00990C46">
        <w:rPr>
          <w:bCs/>
          <w:color w:val="000000" w:themeColor="text1"/>
          <w:sz w:val="16"/>
          <w:szCs w:val="20"/>
        </w:rPr>
        <w:t>mit</w:t>
      </w:r>
      <w:r w:rsidRPr="00990C46">
        <w:rPr>
          <w:bCs/>
          <w:color w:val="000000" w:themeColor="text1"/>
          <w:spacing w:val="27"/>
          <w:sz w:val="16"/>
          <w:szCs w:val="20"/>
        </w:rPr>
        <w:t xml:space="preserve"> </w:t>
      </w:r>
      <w:r w:rsidRPr="00990C46">
        <w:rPr>
          <w:bCs/>
          <w:color w:val="000000" w:themeColor="text1"/>
          <w:sz w:val="16"/>
          <w:szCs w:val="20"/>
        </w:rPr>
        <w:t>Expertise</w:t>
      </w:r>
      <w:r w:rsidRPr="00990C46">
        <w:rPr>
          <w:bCs/>
          <w:color w:val="000000" w:themeColor="text1"/>
          <w:spacing w:val="27"/>
          <w:sz w:val="16"/>
          <w:szCs w:val="20"/>
        </w:rPr>
        <w:t xml:space="preserve"> </w:t>
      </w:r>
      <w:r w:rsidRPr="00990C46">
        <w:rPr>
          <w:bCs/>
          <w:color w:val="000000" w:themeColor="text1"/>
          <w:sz w:val="16"/>
          <w:szCs w:val="20"/>
        </w:rPr>
        <w:t>in</w:t>
      </w:r>
      <w:r w:rsidRPr="00990C46">
        <w:rPr>
          <w:bCs/>
          <w:color w:val="000000" w:themeColor="text1"/>
          <w:spacing w:val="27"/>
          <w:sz w:val="16"/>
          <w:szCs w:val="20"/>
        </w:rPr>
        <w:t xml:space="preserve"> </w:t>
      </w:r>
      <w:r w:rsidRPr="00990C46">
        <w:rPr>
          <w:bCs/>
          <w:color w:val="000000" w:themeColor="text1"/>
          <w:sz w:val="16"/>
          <w:szCs w:val="20"/>
        </w:rPr>
        <w:t>CAD/CAM,</w:t>
      </w:r>
      <w:r w:rsidRPr="00990C46">
        <w:rPr>
          <w:bCs/>
          <w:color w:val="000000" w:themeColor="text1"/>
          <w:spacing w:val="27"/>
          <w:sz w:val="16"/>
          <w:szCs w:val="20"/>
        </w:rPr>
        <w:t xml:space="preserve"> </w:t>
      </w:r>
      <w:r w:rsidRPr="00990C46">
        <w:rPr>
          <w:bCs/>
          <w:color w:val="000000" w:themeColor="text1"/>
          <w:sz w:val="16"/>
          <w:szCs w:val="20"/>
        </w:rPr>
        <w:t>PDM/PLM</w:t>
      </w:r>
      <w:r w:rsidRPr="00990C46">
        <w:rPr>
          <w:bCs/>
          <w:color w:val="000000" w:themeColor="text1"/>
          <w:spacing w:val="27"/>
          <w:sz w:val="16"/>
          <w:szCs w:val="20"/>
        </w:rPr>
        <w:t xml:space="preserve"> </w:t>
      </w:r>
      <w:r w:rsidRPr="00990C46">
        <w:rPr>
          <w:bCs/>
          <w:color w:val="000000" w:themeColor="text1"/>
          <w:sz w:val="16"/>
          <w:szCs w:val="20"/>
        </w:rPr>
        <w:t>und</w:t>
      </w:r>
      <w:r w:rsidRPr="00990C46">
        <w:rPr>
          <w:bCs/>
          <w:color w:val="000000" w:themeColor="text1"/>
          <w:spacing w:val="27"/>
          <w:sz w:val="16"/>
          <w:szCs w:val="20"/>
        </w:rPr>
        <w:t xml:space="preserve"> </w:t>
      </w:r>
      <w:r w:rsidRPr="00990C46">
        <w:rPr>
          <w:bCs/>
          <w:color w:val="000000" w:themeColor="text1"/>
          <w:sz w:val="16"/>
          <w:szCs w:val="20"/>
        </w:rPr>
        <w:t>Produktkonfiguration.</w:t>
      </w:r>
    </w:p>
    <w:p w14:paraId="184C5FFD" w14:textId="77777777" w:rsidR="00990C46" w:rsidRPr="00990C46" w:rsidRDefault="00990C46" w:rsidP="00990C46">
      <w:pPr>
        <w:widowControl/>
        <w:kinsoku w:val="0"/>
        <w:overflowPunct w:val="0"/>
        <w:autoSpaceDE/>
        <w:autoSpaceDN/>
        <w:adjustRightInd/>
        <w:spacing w:before="200" w:line="200" w:lineRule="exact"/>
        <w:ind w:right="2098"/>
        <w:rPr>
          <w:b/>
          <w:bCs/>
          <w:color w:val="000000" w:themeColor="text1"/>
          <w:sz w:val="16"/>
          <w:szCs w:val="28"/>
        </w:rPr>
      </w:pPr>
      <w:r w:rsidRPr="00990C46">
        <w:rPr>
          <w:b/>
          <w:bCs/>
          <w:color w:val="000000" w:themeColor="text1"/>
          <w:sz w:val="16"/>
          <w:szCs w:val="28"/>
        </w:rPr>
        <w:t>Nachhaltigkeit</w:t>
      </w:r>
    </w:p>
    <w:p w14:paraId="450B240F" w14:textId="77777777" w:rsidR="00990C46" w:rsidRPr="00990C46" w:rsidRDefault="00990C46" w:rsidP="00990C46">
      <w:pPr>
        <w:widowControl/>
        <w:kinsoku w:val="0"/>
        <w:overflowPunct w:val="0"/>
        <w:autoSpaceDE/>
        <w:autoSpaceDN/>
        <w:adjustRightInd/>
        <w:spacing w:line="200" w:lineRule="exact"/>
        <w:ind w:right="2098"/>
        <w:rPr>
          <w:bCs/>
          <w:color w:val="000000" w:themeColor="text1"/>
          <w:sz w:val="16"/>
          <w:szCs w:val="20"/>
        </w:rPr>
      </w:pPr>
      <w:r w:rsidRPr="00990C46">
        <w:rPr>
          <w:bCs/>
          <w:color w:val="000000" w:themeColor="text1"/>
          <w:sz w:val="16"/>
          <w:szCs w:val="20"/>
        </w:rPr>
        <w:t>Umwelt- und Klimaschutz, soziales Engagement und ethische Unternehmensführung sind für Rittal selbstverständlich. Wir nehmen unsere Verantwortung für eine nachhaltige Zukunft ernst. Unser Ansatz zur Ressourcenschonung umfasst die Optimierung der eigenen Produktionsprozesse, einen möglichst niedrigen Product Carbon Footprint unserer Produkte sowie Lösungen, die unsere Kunden in der Erreichung ihrer Klimaziele unterstützen.</w:t>
      </w:r>
    </w:p>
    <w:p w14:paraId="5773214C" w14:textId="77777777" w:rsidR="00990C46" w:rsidRPr="00990C46" w:rsidRDefault="00990C46" w:rsidP="00990C46">
      <w:pPr>
        <w:widowControl/>
        <w:kinsoku w:val="0"/>
        <w:overflowPunct w:val="0"/>
        <w:autoSpaceDE/>
        <w:autoSpaceDN/>
        <w:adjustRightInd/>
        <w:spacing w:before="200" w:line="200" w:lineRule="exact"/>
        <w:ind w:right="2098"/>
        <w:rPr>
          <w:b/>
          <w:bCs/>
          <w:color w:val="000000" w:themeColor="text1"/>
          <w:spacing w:val="-2"/>
          <w:sz w:val="16"/>
          <w:szCs w:val="28"/>
        </w:rPr>
      </w:pPr>
      <w:r w:rsidRPr="00990C46">
        <w:rPr>
          <w:b/>
          <w:bCs/>
          <w:color w:val="000000" w:themeColor="text1"/>
          <w:sz w:val="16"/>
          <w:szCs w:val="28"/>
        </w:rPr>
        <w:t>Familienunternehmen</w:t>
      </w:r>
      <w:r w:rsidRPr="00990C46">
        <w:rPr>
          <w:b/>
          <w:bCs/>
          <w:color w:val="000000" w:themeColor="text1"/>
          <w:spacing w:val="18"/>
          <w:sz w:val="16"/>
          <w:szCs w:val="28"/>
        </w:rPr>
        <w:t xml:space="preserve"> </w:t>
      </w:r>
      <w:r w:rsidRPr="00990C46">
        <w:rPr>
          <w:b/>
          <w:bCs/>
          <w:color w:val="000000" w:themeColor="text1"/>
          <w:sz w:val="16"/>
          <w:szCs w:val="28"/>
        </w:rPr>
        <w:t>und</w:t>
      </w:r>
      <w:r w:rsidRPr="00990C46">
        <w:rPr>
          <w:b/>
          <w:bCs/>
          <w:color w:val="000000" w:themeColor="text1"/>
          <w:spacing w:val="18"/>
          <w:sz w:val="16"/>
          <w:szCs w:val="28"/>
        </w:rPr>
        <w:t xml:space="preserve"> </w:t>
      </w:r>
      <w:r w:rsidRPr="00990C46">
        <w:rPr>
          <w:b/>
          <w:bCs/>
          <w:color w:val="000000" w:themeColor="text1"/>
          <w:sz w:val="16"/>
          <w:szCs w:val="28"/>
        </w:rPr>
        <w:t>Global</w:t>
      </w:r>
      <w:r w:rsidRPr="00990C46">
        <w:rPr>
          <w:b/>
          <w:bCs/>
          <w:color w:val="000000" w:themeColor="text1"/>
          <w:spacing w:val="18"/>
          <w:sz w:val="16"/>
          <w:szCs w:val="28"/>
        </w:rPr>
        <w:t xml:space="preserve"> </w:t>
      </w:r>
      <w:r w:rsidRPr="00990C46">
        <w:rPr>
          <w:b/>
          <w:bCs/>
          <w:color w:val="000000" w:themeColor="text1"/>
          <w:spacing w:val="-2"/>
          <w:sz w:val="16"/>
          <w:szCs w:val="28"/>
        </w:rPr>
        <w:t>Player</w:t>
      </w:r>
    </w:p>
    <w:p w14:paraId="2132E21C" w14:textId="413DAC28" w:rsidR="006C7EF7" w:rsidRPr="00990C46" w:rsidRDefault="00990C46" w:rsidP="00990C46">
      <w:pPr>
        <w:widowControl/>
        <w:kinsoku w:val="0"/>
        <w:overflowPunct w:val="0"/>
        <w:autoSpaceDE/>
        <w:autoSpaceDN/>
        <w:adjustRightInd/>
        <w:spacing w:line="200" w:lineRule="exact"/>
        <w:ind w:right="2098"/>
        <w:rPr>
          <w:bCs/>
          <w:color w:val="000000" w:themeColor="text1"/>
          <w:sz w:val="16"/>
          <w:szCs w:val="20"/>
        </w:rPr>
      </w:pPr>
      <w:r w:rsidRPr="00990C46">
        <w:rPr>
          <w:bCs/>
          <w:color w:val="000000" w:themeColor="text1"/>
          <w:sz w:val="16"/>
          <w:szCs w:val="20"/>
        </w:rPr>
        <w:t xml:space="preserve">Rittal wurde im Jahr 1961 gegründet und ist das größte Unternehmen der inhabergeführten Friedhelm Loh Group. Die Unternehmensgruppe ist mit 12 Produktionsstätten und 95 Tochtergesellschaften international erfolgreich. Das Familienunternehmen beschäftigt 12.100 Mitarbeiter und erzielte im Jahr 2023 einen Umsatz von 3 Milliarden Euro. 2023 wurde die Friedhelm Loh Group als „Best Place </w:t>
      </w:r>
      <w:proofErr w:type="spellStart"/>
      <w:r w:rsidRPr="00990C46">
        <w:rPr>
          <w:bCs/>
          <w:color w:val="000000" w:themeColor="text1"/>
          <w:sz w:val="16"/>
          <w:szCs w:val="20"/>
        </w:rPr>
        <w:t>to</w:t>
      </w:r>
      <w:proofErr w:type="spellEnd"/>
      <w:r w:rsidRPr="00990C46">
        <w:rPr>
          <w:bCs/>
          <w:color w:val="000000" w:themeColor="text1"/>
          <w:sz w:val="16"/>
          <w:szCs w:val="20"/>
        </w:rPr>
        <w:t xml:space="preserve"> </w:t>
      </w:r>
      <w:proofErr w:type="spellStart"/>
      <w:r w:rsidRPr="00990C46">
        <w:rPr>
          <w:bCs/>
          <w:color w:val="000000" w:themeColor="text1"/>
          <w:sz w:val="16"/>
          <w:szCs w:val="20"/>
        </w:rPr>
        <w:t>Learn</w:t>
      </w:r>
      <w:proofErr w:type="spellEnd"/>
      <w:r w:rsidRPr="00990C46">
        <w:rPr>
          <w:bCs/>
          <w:color w:val="000000" w:themeColor="text1"/>
          <w:sz w:val="16"/>
          <w:szCs w:val="20"/>
        </w:rPr>
        <w:t>“ und „Arbeitgeber der Zukunft“ ausgezeichnet. Rittal erhielt 2024 zum dritten Mal in Folge das Top 100-Siegel als eines der innovativsten mittelständischen Unternehmen in Deutschland.</w:t>
      </w:r>
    </w:p>
    <w:p w14:paraId="1BE2B3CD" w14:textId="77777777" w:rsidR="00572FAE" w:rsidRDefault="00572FAE" w:rsidP="00775DCE">
      <w:pPr>
        <w:pStyle w:val="Unternehmensportrait"/>
        <w:jc w:val="left"/>
      </w:pPr>
    </w:p>
    <w:p w14:paraId="332568B1" w14:textId="6BAE6196" w:rsidR="006C7EF7" w:rsidRDefault="006C7EF7" w:rsidP="00775DCE">
      <w:pPr>
        <w:pStyle w:val="Unternehmensportrait"/>
        <w:jc w:val="left"/>
        <w:rPr>
          <w:spacing w:val="-2"/>
        </w:rPr>
      </w:pPr>
      <w:r>
        <w:t>Weitere</w:t>
      </w:r>
      <w:r>
        <w:rPr>
          <w:spacing w:val="16"/>
        </w:rPr>
        <w:t xml:space="preserve"> </w:t>
      </w:r>
      <w:r>
        <w:t>Informationen</w:t>
      </w:r>
      <w:r>
        <w:rPr>
          <w:spacing w:val="19"/>
        </w:rPr>
        <w:t xml:space="preserve"> </w:t>
      </w:r>
      <w:r>
        <w:t>finden</w:t>
      </w:r>
      <w:r>
        <w:rPr>
          <w:spacing w:val="18"/>
        </w:rPr>
        <w:t xml:space="preserve"> </w:t>
      </w:r>
      <w:r>
        <w:t>Sie</w:t>
      </w:r>
      <w:r>
        <w:rPr>
          <w:spacing w:val="19"/>
        </w:rPr>
        <w:t xml:space="preserve"> </w:t>
      </w:r>
      <w:r>
        <w:t>unter</w:t>
      </w:r>
      <w:r>
        <w:rPr>
          <w:spacing w:val="18"/>
        </w:rPr>
        <w:t xml:space="preserve"> </w:t>
      </w:r>
      <w:r>
        <w:t>www.rittal.de</w:t>
      </w:r>
      <w:r>
        <w:rPr>
          <w:spacing w:val="19"/>
        </w:rPr>
        <w:t xml:space="preserve"> </w:t>
      </w:r>
      <w:r>
        <w:t>und</w:t>
      </w:r>
      <w:r>
        <w:rPr>
          <w:spacing w:val="19"/>
        </w:rPr>
        <w:t xml:space="preserve"> </w:t>
      </w:r>
      <w:r>
        <w:t>www.friedhelm-loh-</w:t>
      </w:r>
      <w:r>
        <w:rPr>
          <w:spacing w:val="-2"/>
        </w:rPr>
        <w:t>group.de.</w:t>
      </w:r>
    </w:p>
    <w:p w14:paraId="3D2E1FD3" w14:textId="77777777" w:rsidR="0030636B" w:rsidRPr="00DA78A6" w:rsidRDefault="0030636B" w:rsidP="00775DCE">
      <w:pPr>
        <w:pStyle w:val="Unternehmensportrait-Linie"/>
      </w:pPr>
    </w:p>
    <w:p w14:paraId="2D87AD1B" w14:textId="77777777" w:rsidR="0030636B" w:rsidRPr="000E7A2C" w:rsidRDefault="0030636B" w:rsidP="00775DCE">
      <w:pPr>
        <w:pStyle w:val="Unternehmensportrait"/>
        <w:jc w:val="left"/>
      </w:pPr>
    </w:p>
    <w:p w14:paraId="4908BB47" w14:textId="77777777" w:rsidR="009E3CD4" w:rsidRPr="00681C6A" w:rsidRDefault="009E3CD4" w:rsidP="00775DCE">
      <w:pPr>
        <w:pStyle w:val="Unternehmenkommunikation"/>
        <w:jc w:val="left"/>
      </w:pPr>
      <w:r w:rsidRPr="00681C6A">
        <w:t>Unternehmenskommunikation</w:t>
      </w:r>
    </w:p>
    <w:p w14:paraId="6F055DCB" w14:textId="77777777" w:rsidR="009E3CD4" w:rsidRPr="00DE21CA" w:rsidRDefault="009E3CD4" w:rsidP="00775DCE">
      <w:pPr>
        <w:pStyle w:val="Unternehmenkommunikation"/>
        <w:jc w:val="left"/>
      </w:pPr>
      <w:r w:rsidRPr="0099474D">
        <w:t>Dr. Carola Hilbrand</w:t>
      </w:r>
      <w:r w:rsidRPr="0099474D">
        <w:tab/>
        <w:t xml:space="preserve">Rittal GmbH &amp; Co. </w:t>
      </w:r>
      <w:r w:rsidRPr="00DE21CA">
        <w:t>KG</w:t>
      </w:r>
    </w:p>
    <w:p w14:paraId="3BEC2E21" w14:textId="77777777" w:rsidR="009E3CD4" w:rsidRPr="00681C6A" w:rsidRDefault="009E3CD4" w:rsidP="00775DCE">
      <w:pPr>
        <w:pStyle w:val="Unternehmenkommunikation"/>
        <w:jc w:val="left"/>
      </w:pPr>
      <w:r>
        <w:t>Corporate</w:t>
      </w:r>
      <w:r w:rsidRPr="00681C6A">
        <w:t xml:space="preserve"> &amp; Brand Communications</w:t>
      </w:r>
      <w:r w:rsidRPr="00681C6A">
        <w:tab/>
        <w:t xml:space="preserve">Auf dem </w:t>
      </w:r>
      <w:proofErr w:type="spellStart"/>
      <w:r w:rsidRPr="00681C6A">
        <w:t>Stützelberg</w:t>
      </w:r>
      <w:proofErr w:type="spellEnd"/>
    </w:p>
    <w:p w14:paraId="6EB28BB7" w14:textId="77777777" w:rsidR="009E3CD4" w:rsidRPr="00681C6A" w:rsidRDefault="009E3CD4" w:rsidP="00775DCE">
      <w:pPr>
        <w:pStyle w:val="Unternehmenkommunikation"/>
        <w:jc w:val="left"/>
      </w:pPr>
      <w:r w:rsidRPr="00681C6A">
        <w:t>Tel.: 02772/505-2</w:t>
      </w:r>
      <w:r>
        <w:t>527</w:t>
      </w:r>
      <w:r w:rsidRPr="00681C6A">
        <w:tab/>
        <w:t>35745 Herborn</w:t>
      </w:r>
    </w:p>
    <w:p w14:paraId="52A6E29E" w14:textId="77777777" w:rsidR="009E3CD4" w:rsidRPr="006F5E94" w:rsidRDefault="009E3CD4" w:rsidP="00775DCE">
      <w:pPr>
        <w:pStyle w:val="Unternehmenkommunikation"/>
        <w:jc w:val="left"/>
        <w:rPr>
          <w:color w:val="auto"/>
        </w:rPr>
      </w:pPr>
      <w:r>
        <w:t>hilbrand</w:t>
      </w:r>
      <w:r w:rsidRPr="00681C6A">
        <w:t>.</w:t>
      </w:r>
      <w:r>
        <w:t>c</w:t>
      </w:r>
      <w:r w:rsidRPr="00681C6A">
        <w:t>@rittal.de</w:t>
      </w:r>
      <w:r w:rsidRPr="00681C6A">
        <w:tab/>
      </w:r>
      <w:hyperlink r:id="rId12" w:history="1">
        <w:r w:rsidRPr="006F5E94">
          <w:rPr>
            <w:rStyle w:val="Hyperlink"/>
            <w:color w:val="auto"/>
            <w:u w:val="none"/>
          </w:rPr>
          <w:t>www.rittal.de</w:t>
        </w:r>
      </w:hyperlink>
    </w:p>
    <w:p w14:paraId="5524793F" w14:textId="77777777" w:rsidR="008A04BA" w:rsidRDefault="008A04BA" w:rsidP="008A04BA">
      <w:pPr>
        <w:pStyle w:val="Unternehmensportrait"/>
        <w:jc w:val="left"/>
        <w:rPr>
          <w:noProof/>
          <w:spacing w:val="-4"/>
        </w:rPr>
      </w:pPr>
    </w:p>
    <w:p w14:paraId="734C4EC9" w14:textId="77777777" w:rsidR="008A04BA" w:rsidRDefault="008A04BA" w:rsidP="008A04BA">
      <w:pPr>
        <w:pStyle w:val="Unternehmensportrait"/>
        <w:jc w:val="left"/>
        <w:rPr>
          <w:noProof/>
          <w:spacing w:val="-4"/>
        </w:rPr>
      </w:pPr>
    </w:p>
    <w:p w14:paraId="51775A3F" w14:textId="2B51024D" w:rsidR="008A04BA" w:rsidRPr="0099164E" w:rsidRDefault="008A04BA" w:rsidP="008A04BA">
      <w:pPr>
        <w:pStyle w:val="Unternehmensportrait"/>
        <w:jc w:val="left"/>
        <w:rPr>
          <w:noProof/>
          <w:spacing w:val="-4"/>
        </w:rPr>
      </w:pPr>
      <w:r>
        <w:rPr>
          <w:noProof/>
        </w:rPr>
        <w:drawing>
          <wp:anchor distT="0" distB="0" distL="114300" distR="114300" simplePos="0" relativeHeight="251658241" behindDoc="0" locked="0" layoutInCell="1" allowOverlap="1" wp14:anchorId="6ACE0C02" wp14:editId="7DAFA2DB">
            <wp:simplePos x="0" y="0"/>
            <wp:positionH relativeFrom="column">
              <wp:posOffset>888861</wp:posOffset>
            </wp:positionH>
            <wp:positionV relativeFrom="paragraph">
              <wp:posOffset>55880</wp:posOffset>
            </wp:positionV>
            <wp:extent cx="2042795" cy="253365"/>
            <wp:effectExtent l="0" t="0" r="0" b="0"/>
            <wp:wrapNone/>
            <wp:docPr id="839266389" name="Grafik 839266389" descr="Ein Bild, das Uhr, Schrift, Zahl,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6301204" name="Grafik 1" descr="Ein Bild, das Uhr, Schrift, Zahl, Text enthält.&#10;&#10;Automatisch generierte Beschreibung"/>
                    <pic:cNvPicPr/>
                  </pic:nvPicPr>
                  <pic:blipFill>
                    <a:blip r:embed="rId13"/>
                    <a:stretch>
                      <a:fillRect/>
                    </a:stretch>
                  </pic:blipFill>
                  <pic:spPr>
                    <a:xfrm>
                      <a:off x="0" y="0"/>
                      <a:ext cx="2042795" cy="253365"/>
                    </a:xfrm>
                    <a:prstGeom prst="rect">
                      <a:avLst/>
                    </a:prstGeom>
                  </pic:spPr>
                </pic:pic>
              </a:graphicData>
            </a:graphic>
            <wp14:sizeRelH relativeFrom="page">
              <wp14:pctWidth>0</wp14:pctWidth>
            </wp14:sizeRelH>
            <wp14:sizeRelV relativeFrom="page">
              <wp14:pctHeight>0</wp14:pctHeight>
            </wp14:sizeRelV>
          </wp:anchor>
        </w:drawing>
      </w:r>
      <w:r>
        <w:rPr>
          <w:noProof/>
          <w:spacing w:val="-4"/>
        </w:rPr>
        <w:br/>
        <w:t>Folgen Sie uns auf:</w:t>
      </w:r>
    </w:p>
    <w:sectPr w:rsidR="008A04BA" w:rsidRPr="0099164E" w:rsidSect="00F57CEE">
      <w:headerReference w:type="default" r:id="rId14"/>
      <w:footerReference w:type="default" r:id="rId15"/>
      <w:type w:val="continuous"/>
      <w:pgSz w:w="11907" w:h="16840" w:code="9"/>
      <w:pgMar w:top="2948" w:right="822" w:bottom="2381" w:left="1361" w:header="885" w:footer="1366"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678164" w14:textId="77777777" w:rsidR="00D618F0" w:rsidRDefault="00D618F0" w:rsidP="00C437B6">
      <w:r>
        <w:separator/>
      </w:r>
    </w:p>
  </w:endnote>
  <w:endnote w:type="continuationSeparator" w:id="0">
    <w:p w14:paraId="06E79715" w14:textId="77777777" w:rsidR="00D618F0" w:rsidRDefault="00D618F0" w:rsidP="00C437B6">
      <w:r>
        <w:continuationSeparator/>
      </w:r>
    </w:p>
  </w:endnote>
  <w:endnote w:type="continuationNotice" w:id="1">
    <w:p w14:paraId="5BEE63BC" w14:textId="77777777" w:rsidR="00D618F0" w:rsidRDefault="00D618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CD40D" w14:textId="2DD88F4D" w:rsidR="00202595" w:rsidRDefault="00232758">
    <w:pPr>
      <w:pStyle w:val="Fuzeile"/>
    </w:pPr>
    <w:r w:rsidRPr="006270D1">
      <w:rPr>
        <w:noProof/>
      </w:rPr>
      <w:drawing>
        <wp:anchor distT="0" distB="0" distL="0" distR="0" simplePos="0" relativeHeight="251658241" behindDoc="0" locked="0" layoutInCell="1" allowOverlap="0" wp14:anchorId="5B3FAAC7" wp14:editId="4683A939">
          <wp:simplePos x="0" y="0"/>
          <wp:positionH relativeFrom="margin">
            <wp:posOffset>-968375</wp:posOffset>
          </wp:positionH>
          <wp:positionV relativeFrom="topMargin">
            <wp:posOffset>9766186</wp:posOffset>
          </wp:positionV>
          <wp:extent cx="7771130" cy="182245"/>
          <wp:effectExtent l="0" t="0" r="0" b="0"/>
          <wp:wrapThrough wrapText="bothSides">
            <wp:wrapPolygon edited="0">
              <wp:start x="0" y="0"/>
              <wp:lineTo x="0" y="19568"/>
              <wp:lineTo x="21568" y="19568"/>
              <wp:lineTo x="21568" y="0"/>
              <wp:lineTo x="0" y="0"/>
            </wp:wrapPolygon>
          </wp:wrapThrough>
          <wp:docPr id="29" name="Grafi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Grafik 6"/>
                  <pic:cNvPicPr/>
                </pic:nvPicPr>
                <pic:blipFill>
                  <a:blip r:embed="rId1"/>
                  <a:stretch>
                    <a:fillRect/>
                  </a:stretch>
                </pic:blipFill>
                <pic:spPr>
                  <a:xfrm>
                    <a:off x="0" y="0"/>
                    <a:ext cx="7771130" cy="182245"/>
                  </a:xfrm>
                  <a:prstGeom prst="rect">
                    <a:avLst/>
                  </a:prstGeom>
                </pic:spPr>
              </pic:pic>
            </a:graphicData>
          </a:graphic>
          <wp14:sizeRelV relativeFrom="margin">
            <wp14:pctHeight>0</wp14:pctHeight>
          </wp14:sizeRelV>
        </wp:anchor>
      </w:drawing>
    </w:r>
    <w:r w:rsidR="007F2616">
      <w:rPr>
        <w:noProof/>
      </w:rPr>
      <w:drawing>
        <wp:anchor distT="0" distB="0" distL="114300" distR="114300" simplePos="0" relativeHeight="251658243" behindDoc="1" locked="0" layoutInCell="1" allowOverlap="1" wp14:anchorId="2CF01500" wp14:editId="67FE46B3">
          <wp:simplePos x="0" y="0"/>
          <wp:positionH relativeFrom="page">
            <wp:posOffset>864235</wp:posOffset>
          </wp:positionH>
          <wp:positionV relativeFrom="page">
            <wp:posOffset>10276483</wp:posOffset>
          </wp:positionV>
          <wp:extent cx="1767600" cy="93600"/>
          <wp:effectExtent l="0" t="0" r="4445" b="1905"/>
          <wp:wrapNone/>
          <wp:docPr id="43962363" name="Grafik 43962363"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67600" cy="936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786AA6" w14:textId="77777777" w:rsidR="00D618F0" w:rsidRDefault="00D618F0" w:rsidP="00C437B6">
      <w:r>
        <w:separator/>
      </w:r>
    </w:p>
  </w:footnote>
  <w:footnote w:type="continuationSeparator" w:id="0">
    <w:p w14:paraId="020D53B9" w14:textId="77777777" w:rsidR="00D618F0" w:rsidRDefault="00D618F0" w:rsidP="00C437B6">
      <w:r>
        <w:continuationSeparator/>
      </w:r>
    </w:p>
  </w:footnote>
  <w:footnote w:type="continuationNotice" w:id="1">
    <w:p w14:paraId="5A8CBBE0" w14:textId="77777777" w:rsidR="00D618F0" w:rsidRDefault="00D618F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892A" w14:textId="1C765926" w:rsidR="00202595" w:rsidRDefault="003D43B4">
    <w:pPr>
      <w:kinsoku w:val="0"/>
      <w:overflowPunct w:val="0"/>
      <w:spacing w:line="14" w:lineRule="auto"/>
      <w:rPr>
        <w:rFonts w:ascii="Times New Roman" w:hAnsi="Times New Roman" w:cs="Times New Roman"/>
        <w:sz w:val="20"/>
        <w:szCs w:val="20"/>
      </w:rPr>
    </w:pPr>
    <w:r w:rsidRPr="0011102D">
      <w:rPr>
        <w:rFonts w:ascii="Times New Roman" w:hAnsi="Times New Roman" w:cs="Times New Roman"/>
        <w:noProof/>
        <w:sz w:val="20"/>
        <w:szCs w:val="20"/>
      </w:rPr>
      <w:drawing>
        <wp:anchor distT="0" distB="0" distL="114300" distR="114300" simplePos="0" relativeHeight="251658242" behindDoc="1" locked="0" layoutInCell="1" allowOverlap="1" wp14:anchorId="178100AE" wp14:editId="0E74D208">
          <wp:simplePos x="0" y="0"/>
          <wp:positionH relativeFrom="page">
            <wp:posOffset>6389370</wp:posOffset>
          </wp:positionH>
          <wp:positionV relativeFrom="page">
            <wp:posOffset>501320</wp:posOffset>
          </wp:positionV>
          <wp:extent cx="635000" cy="914400"/>
          <wp:effectExtent l="0" t="0" r="0" b="0"/>
          <wp:wrapThrough wrapText="bothSides">
            <wp:wrapPolygon edited="0">
              <wp:start x="0" y="0"/>
              <wp:lineTo x="0" y="21150"/>
              <wp:lineTo x="20736" y="21150"/>
              <wp:lineTo x="20736" y="0"/>
              <wp:lineTo x="0" y="0"/>
            </wp:wrapPolygon>
          </wp:wrapThrough>
          <wp:docPr id="296219650" name="Grafik 296219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2"/>
                  <pic:cNvPicPr>
                    <a:picLocks noChangeAspect="1" noChangeArrowheads="1"/>
                  </pic:cNvPicPr>
                </pic:nvPicPr>
                <pic:blipFill>
                  <a:blip r:embed="rId1"/>
                  <a:srcRect/>
                  <a:stretch>
                    <a:fillRect/>
                  </a:stretch>
                </pic:blipFill>
                <pic:spPr bwMode="auto">
                  <a:xfrm>
                    <a:off x="0" y="0"/>
                    <a:ext cx="635000" cy="914400"/>
                  </a:xfrm>
                  <a:prstGeom prst="rect">
                    <a:avLst/>
                  </a:prstGeom>
                  <a:noFill/>
                  <a:ln w="9525">
                    <a:noFill/>
                    <a:miter lim="800000"/>
                    <a:headEnd/>
                    <a:tailEnd/>
                  </a:ln>
                </pic:spPr>
              </pic:pic>
            </a:graphicData>
          </a:graphic>
        </wp:anchor>
      </w:drawing>
    </w:r>
    <w:r w:rsidR="00946BD1">
      <w:rPr>
        <w:noProof/>
        <w:sz w:val="16"/>
        <w:szCs w:val="16"/>
      </w:rPr>
      <mc:AlternateContent>
        <mc:Choice Requires="wps">
          <w:drawing>
            <wp:anchor distT="0" distB="0" distL="114300" distR="114300" simplePos="0" relativeHeight="251658244" behindDoc="1" locked="0" layoutInCell="0" allowOverlap="1" wp14:anchorId="4C6086EC" wp14:editId="0346CBE5">
              <wp:simplePos x="0" y="0"/>
              <wp:positionH relativeFrom="page">
                <wp:posOffset>864235</wp:posOffset>
              </wp:positionH>
              <wp:positionV relativeFrom="page">
                <wp:posOffset>449580</wp:posOffset>
              </wp:positionV>
              <wp:extent cx="1485900" cy="351790"/>
              <wp:effectExtent l="0" t="1905" r="2540" b="0"/>
              <wp:wrapNone/>
              <wp:docPr id="1007926747" name="Textfeld 10079267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351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8D608A" w14:textId="77777777" w:rsidR="00202595" w:rsidRPr="00E46942" w:rsidRDefault="00202595" w:rsidP="00E46942">
                          <w:pPr>
                            <w:kinsoku w:val="0"/>
                            <w:overflowPunct w:val="0"/>
                            <w:spacing w:before="5"/>
                            <w:ind w:left="23"/>
                            <w:rPr>
                              <w:color w:val="231F20"/>
                              <w:spacing w:val="10"/>
                              <w:sz w:val="46"/>
                              <w:szCs w:val="46"/>
                            </w:rPr>
                          </w:pPr>
                          <w:r w:rsidRPr="00E46942">
                            <w:rPr>
                              <w:color w:val="231F20"/>
                              <w:spacing w:val="10"/>
                              <w:sz w:val="46"/>
                              <w:szCs w:val="46"/>
                            </w:rPr>
                            <w:t>PRESSE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6086EC" id="_x0000_t202" coordsize="21600,21600" o:spt="202" path="m,l,21600r21600,l21600,xe">
              <v:stroke joinstyle="miter"/>
              <v:path gradientshapeok="t" o:connecttype="rect"/>
            </v:shapetype>
            <v:shape id="Textfeld 1007926747" o:spid="_x0000_s1027" type="#_x0000_t202" style="position:absolute;margin-left:68.05pt;margin-top:35.4pt;width:117pt;height:27.7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" o:allowincell="f" filled="f" stroked="f">
              <v:textbox inset="0,0,0,0">
                <w:txbxContent>
                  <w:p w14:paraId="4A8D608A" w14:textId="77777777" w:rsidR="00202595" w:rsidRPr="00E46942" w:rsidRDefault="00202595" w:rsidP="00E46942">
                    <w:pPr>
                      <w:kinsoku w:val="0"/>
                      <w:overflowPunct w:val="0"/>
                      <w:spacing w:before="5"/>
                      <w:ind w:left="23"/>
                      <w:rPr>
                        <w:color w:val="231F20"/>
                        <w:spacing w:val="10"/>
                        <w:sz w:val="46"/>
                        <w:szCs w:val="46"/>
                      </w:rPr>
                    </w:pPr>
                    <w:r w:rsidRPr="00E46942">
                      <w:rPr>
                        <w:color w:val="231F20"/>
                        <w:spacing w:val="10"/>
                        <w:sz w:val="46"/>
                        <w:szCs w:val="46"/>
                      </w:rPr>
                      <w:t>PRESSE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29A06C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64C899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5A4423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234B91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DEEE79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062962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03004C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2E2F4E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A0A5D8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A3425D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402"/>
    <w:multiLevelType w:val="multilevel"/>
    <w:tmpl w:val="46709AA6"/>
    <w:lvl w:ilvl="0">
      <w:numFmt w:val="bullet"/>
      <w:pStyle w:val="Liste-bullets"/>
      <w:lvlText w:val="•"/>
      <w:lvlJc w:val="left"/>
      <w:pPr>
        <w:ind w:left="470" w:hanging="360"/>
      </w:pPr>
      <w:rPr>
        <w:rFonts w:ascii="Arial" w:hAnsi="Arial" w:cs="Arial"/>
        <w:b w:val="0"/>
        <w:bCs w:val="0"/>
        <w:i w:val="0"/>
        <w:iCs w:val="0"/>
        <w:color w:val="231F20"/>
        <w:spacing w:val="0"/>
        <w:w w:val="100"/>
        <w:sz w:val="20"/>
        <w:szCs w:val="20"/>
      </w:rPr>
    </w:lvl>
    <w:lvl w:ilvl="1">
      <w:numFmt w:val="bullet"/>
      <w:lvlText w:val="•"/>
      <w:lvlJc w:val="left"/>
      <w:pPr>
        <w:ind w:left="1342" w:hanging="360"/>
      </w:pPr>
    </w:lvl>
    <w:lvl w:ilvl="2">
      <w:numFmt w:val="bullet"/>
      <w:lvlText w:val="•"/>
      <w:lvlJc w:val="left"/>
      <w:pPr>
        <w:ind w:left="2205" w:hanging="360"/>
      </w:pPr>
    </w:lvl>
    <w:lvl w:ilvl="3">
      <w:numFmt w:val="bullet"/>
      <w:lvlText w:val="•"/>
      <w:lvlJc w:val="left"/>
      <w:pPr>
        <w:ind w:left="3067" w:hanging="360"/>
      </w:pPr>
    </w:lvl>
    <w:lvl w:ilvl="4">
      <w:numFmt w:val="bullet"/>
      <w:lvlText w:val="•"/>
      <w:lvlJc w:val="left"/>
      <w:pPr>
        <w:ind w:left="3930" w:hanging="360"/>
      </w:pPr>
    </w:lvl>
    <w:lvl w:ilvl="5">
      <w:numFmt w:val="bullet"/>
      <w:lvlText w:val="•"/>
      <w:lvlJc w:val="left"/>
      <w:pPr>
        <w:ind w:left="4792" w:hanging="360"/>
      </w:pPr>
    </w:lvl>
    <w:lvl w:ilvl="6">
      <w:numFmt w:val="bullet"/>
      <w:lvlText w:val="•"/>
      <w:lvlJc w:val="left"/>
      <w:pPr>
        <w:ind w:left="5655" w:hanging="360"/>
      </w:pPr>
    </w:lvl>
    <w:lvl w:ilvl="7">
      <w:numFmt w:val="bullet"/>
      <w:lvlText w:val="•"/>
      <w:lvlJc w:val="left"/>
      <w:pPr>
        <w:ind w:left="6517" w:hanging="360"/>
      </w:pPr>
    </w:lvl>
    <w:lvl w:ilvl="8">
      <w:numFmt w:val="bullet"/>
      <w:lvlText w:val="•"/>
      <w:lvlJc w:val="left"/>
      <w:pPr>
        <w:ind w:left="7380" w:hanging="360"/>
      </w:pPr>
    </w:lvl>
  </w:abstractNum>
  <w:num w:numId="1" w16cid:durableId="1447507681">
    <w:abstractNumId w:val="10"/>
  </w:num>
  <w:num w:numId="2" w16cid:durableId="1371686436">
    <w:abstractNumId w:val="9"/>
  </w:num>
  <w:num w:numId="3" w16cid:durableId="827329277">
    <w:abstractNumId w:val="7"/>
  </w:num>
  <w:num w:numId="4" w16cid:durableId="1528980977">
    <w:abstractNumId w:val="6"/>
  </w:num>
  <w:num w:numId="5" w16cid:durableId="422919461">
    <w:abstractNumId w:val="5"/>
  </w:num>
  <w:num w:numId="6" w16cid:durableId="496457238">
    <w:abstractNumId w:val="4"/>
  </w:num>
  <w:num w:numId="7" w16cid:durableId="695884243">
    <w:abstractNumId w:val="8"/>
  </w:num>
  <w:num w:numId="8" w16cid:durableId="402147214">
    <w:abstractNumId w:val="3"/>
  </w:num>
  <w:num w:numId="9" w16cid:durableId="241640783">
    <w:abstractNumId w:val="2"/>
  </w:num>
  <w:num w:numId="10" w16cid:durableId="2022318682">
    <w:abstractNumId w:val="1"/>
  </w:num>
  <w:num w:numId="11" w16cid:durableId="9429568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rawingGridHorizontalSpacing w:val="11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E6B"/>
    <w:rsid w:val="00000C4C"/>
    <w:rsid w:val="00002384"/>
    <w:rsid w:val="000030CF"/>
    <w:rsid w:val="00007285"/>
    <w:rsid w:val="000134FF"/>
    <w:rsid w:val="00022489"/>
    <w:rsid w:val="00027B50"/>
    <w:rsid w:val="00037FA8"/>
    <w:rsid w:val="00037FD6"/>
    <w:rsid w:val="00042D33"/>
    <w:rsid w:val="00047B15"/>
    <w:rsid w:val="00052DD2"/>
    <w:rsid w:val="00054405"/>
    <w:rsid w:val="00063201"/>
    <w:rsid w:val="00067ADB"/>
    <w:rsid w:val="00071B40"/>
    <w:rsid w:val="00080547"/>
    <w:rsid w:val="00080930"/>
    <w:rsid w:val="000813A8"/>
    <w:rsid w:val="0009023A"/>
    <w:rsid w:val="000902CE"/>
    <w:rsid w:val="000B2D93"/>
    <w:rsid w:val="000C05A6"/>
    <w:rsid w:val="000C06DE"/>
    <w:rsid w:val="000E1D2C"/>
    <w:rsid w:val="000E7A2C"/>
    <w:rsid w:val="000F08C4"/>
    <w:rsid w:val="000F67C2"/>
    <w:rsid w:val="00101396"/>
    <w:rsid w:val="0011102D"/>
    <w:rsid w:val="00114302"/>
    <w:rsid w:val="001205BB"/>
    <w:rsid w:val="00122F31"/>
    <w:rsid w:val="0012439B"/>
    <w:rsid w:val="00144061"/>
    <w:rsid w:val="00145F70"/>
    <w:rsid w:val="001519D2"/>
    <w:rsid w:val="00163595"/>
    <w:rsid w:val="001725B3"/>
    <w:rsid w:val="00187414"/>
    <w:rsid w:val="00190270"/>
    <w:rsid w:val="00197306"/>
    <w:rsid w:val="001A32DF"/>
    <w:rsid w:val="001B189F"/>
    <w:rsid w:val="001B7268"/>
    <w:rsid w:val="001C3635"/>
    <w:rsid w:val="001D555B"/>
    <w:rsid w:val="001D6722"/>
    <w:rsid w:val="001E1790"/>
    <w:rsid w:val="001E517C"/>
    <w:rsid w:val="001E78D8"/>
    <w:rsid w:val="001F085F"/>
    <w:rsid w:val="00201D4F"/>
    <w:rsid w:val="00202595"/>
    <w:rsid w:val="00206561"/>
    <w:rsid w:val="00211B5C"/>
    <w:rsid w:val="00227A1C"/>
    <w:rsid w:val="00232758"/>
    <w:rsid w:val="00234E34"/>
    <w:rsid w:val="00234F66"/>
    <w:rsid w:val="0023718F"/>
    <w:rsid w:val="00242661"/>
    <w:rsid w:val="0024335F"/>
    <w:rsid w:val="002439CC"/>
    <w:rsid w:val="002448C3"/>
    <w:rsid w:val="0025382F"/>
    <w:rsid w:val="002545AA"/>
    <w:rsid w:val="00254D93"/>
    <w:rsid w:val="0026068B"/>
    <w:rsid w:val="002704E3"/>
    <w:rsid w:val="00272531"/>
    <w:rsid w:val="00274BBB"/>
    <w:rsid w:val="00284C8B"/>
    <w:rsid w:val="0029210C"/>
    <w:rsid w:val="00292473"/>
    <w:rsid w:val="002A63A0"/>
    <w:rsid w:val="002B2083"/>
    <w:rsid w:val="002C00E6"/>
    <w:rsid w:val="002C5EA1"/>
    <w:rsid w:val="002C6615"/>
    <w:rsid w:val="002D2830"/>
    <w:rsid w:val="002D512E"/>
    <w:rsid w:val="002E1F7F"/>
    <w:rsid w:val="002E7EDC"/>
    <w:rsid w:val="002FA527"/>
    <w:rsid w:val="0030636B"/>
    <w:rsid w:val="00312BCD"/>
    <w:rsid w:val="0031514E"/>
    <w:rsid w:val="00321E17"/>
    <w:rsid w:val="00340432"/>
    <w:rsid w:val="0034149E"/>
    <w:rsid w:val="00361523"/>
    <w:rsid w:val="003622B6"/>
    <w:rsid w:val="00367B14"/>
    <w:rsid w:val="003833AA"/>
    <w:rsid w:val="003842F8"/>
    <w:rsid w:val="00397E80"/>
    <w:rsid w:val="003A7EAF"/>
    <w:rsid w:val="003B413C"/>
    <w:rsid w:val="003B7A1C"/>
    <w:rsid w:val="003C464D"/>
    <w:rsid w:val="003D1218"/>
    <w:rsid w:val="003D43B4"/>
    <w:rsid w:val="003E45A2"/>
    <w:rsid w:val="003F5D24"/>
    <w:rsid w:val="004018A5"/>
    <w:rsid w:val="0041037F"/>
    <w:rsid w:val="00414E54"/>
    <w:rsid w:val="00424077"/>
    <w:rsid w:val="0042557E"/>
    <w:rsid w:val="0043180D"/>
    <w:rsid w:val="00434E05"/>
    <w:rsid w:val="00445DA2"/>
    <w:rsid w:val="00450977"/>
    <w:rsid w:val="00454741"/>
    <w:rsid w:val="00455B4F"/>
    <w:rsid w:val="00456F1A"/>
    <w:rsid w:val="00457F9E"/>
    <w:rsid w:val="004643E3"/>
    <w:rsid w:val="004845A9"/>
    <w:rsid w:val="004860F9"/>
    <w:rsid w:val="00486A98"/>
    <w:rsid w:val="004947B1"/>
    <w:rsid w:val="004958EE"/>
    <w:rsid w:val="004A6905"/>
    <w:rsid w:val="004B77EB"/>
    <w:rsid w:val="004C2EEB"/>
    <w:rsid w:val="004C4795"/>
    <w:rsid w:val="004C74A9"/>
    <w:rsid w:val="004D3777"/>
    <w:rsid w:val="004D3DF9"/>
    <w:rsid w:val="004D56BD"/>
    <w:rsid w:val="004D6105"/>
    <w:rsid w:val="004E55B6"/>
    <w:rsid w:val="004F0046"/>
    <w:rsid w:val="004F229F"/>
    <w:rsid w:val="004F6AB0"/>
    <w:rsid w:val="005037CF"/>
    <w:rsid w:val="0051003E"/>
    <w:rsid w:val="00512F78"/>
    <w:rsid w:val="00513093"/>
    <w:rsid w:val="00513BB5"/>
    <w:rsid w:val="00515AC2"/>
    <w:rsid w:val="00517FEE"/>
    <w:rsid w:val="005262E1"/>
    <w:rsid w:val="00535573"/>
    <w:rsid w:val="005467FA"/>
    <w:rsid w:val="0055018D"/>
    <w:rsid w:val="00554520"/>
    <w:rsid w:val="00556081"/>
    <w:rsid w:val="005566B4"/>
    <w:rsid w:val="005704A6"/>
    <w:rsid w:val="00572FAE"/>
    <w:rsid w:val="0057573C"/>
    <w:rsid w:val="00575A65"/>
    <w:rsid w:val="005774CC"/>
    <w:rsid w:val="00584C14"/>
    <w:rsid w:val="005A66B7"/>
    <w:rsid w:val="005B17EA"/>
    <w:rsid w:val="005B726E"/>
    <w:rsid w:val="005D086D"/>
    <w:rsid w:val="005D33D3"/>
    <w:rsid w:val="005D6077"/>
    <w:rsid w:val="005D7486"/>
    <w:rsid w:val="005E00BD"/>
    <w:rsid w:val="005E0289"/>
    <w:rsid w:val="005E4BE0"/>
    <w:rsid w:val="005F3F71"/>
    <w:rsid w:val="005F47D3"/>
    <w:rsid w:val="005F5E37"/>
    <w:rsid w:val="005F6E8D"/>
    <w:rsid w:val="00607BB4"/>
    <w:rsid w:val="00613397"/>
    <w:rsid w:val="006270D1"/>
    <w:rsid w:val="00634648"/>
    <w:rsid w:val="006363FA"/>
    <w:rsid w:val="006467B0"/>
    <w:rsid w:val="00650E38"/>
    <w:rsid w:val="00654F16"/>
    <w:rsid w:val="006641F7"/>
    <w:rsid w:val="00665D8D"/>
    <w:rsid w:val="00675F33"/>
    <w:rsid w:val="00681C6A"/>
    <w:rsid w:val="00687247"/>
    <w:rsid w:val="00695A42"/>
    <w:rsid w:val="006A03CF"/>
    <w:rsid w:val="006A2213"/>
    <w:rsid w:val="006B419F"/>
    <w:rsid w:val="006C0224"/>
    <w:rsid w:val="006C153C"/>
    <w:rsid w:val="006C2B8D"/>
    <w:rsid w:val="006C6990"/>
    <w:rsid w:val="006C7EF7"/>
    <w:rsid w:val="006D5EAA"/>
    <w:rsid w:val="006E0EA8"/>
    <w:rsid w:val="006E1944"/>
    <w:rsid w:val="006E4C4B"/>
    <w:rsid w:val="006E6BDE"/>
    <w:rsid w:val="006F20DC"/>
    <w:rsid w:val="006F2658"/>
    <w:rsid w:val="00701182"/>
    <w:rsid w:val="0070334F"/>
    <w:rsid w:val="00705B42"/>
    <w:rsid w:val="0070621D"/>
    <w:rsid w:val="00713CA3"/>
    <w:rsid w:val="00717860"/>
    <w:rsid w:val="007315EA"/>
    <w:rsid w:val="00732D59"/>
    <w:rsid w:val="00737FC6"/>
    <w:rsid w:val="007427E4"/>
    <w:rsid w:val="007568B6"/>
    <w:rsid w:val="0076058B"/>
    <w:rsid w:val="00760BC1"/>
    <w:rsid w:val="00760D96"/>
    <w:rsid w:val="00762F6E"/>
    <w:rsid w:val="0077438D"/>
    <w:rsid w:val="00775DCE"/>
    <w:rsid w:val="00780CF0"/>
    <w:rsid w:val="007A223F"/>
    <w:rsid w:val="007A4FAF"/>
    <w:rsid w:val="007B7D53"/>
    <w:rsid w:val="007C2C27"/>
    <w:rsid w:val="007C65D6"/>
    <w:rsid w:val="007D012C"/>
    <w:rsid w:val="007D12A5"/>
    <w:rsid w:val="007D5377"/>
    <w:rsid w:val="007D60A7"/>
    <w:rsid w:val="007D7AE2"/>
    <w:rsid w:val="007E27AC"/>
    <w:rsid w:val="007E285C"/>
    <w:rsid w:val="007E55E7"/>
    <w:rsid w:val="007F2616"/>
    <w:rsid w:val="00801528"/>
    <w:rsid w:val="00802733"/>
    <w:rsid w:val="00802A40"/>
    <w:rsid w:val="00802F3B"/>
    <w:rsid w:val="00803EF7"/>
    <w:rsid w:val="00805E8F"/>
    <w:rsid w:val="0080765C"/>
    <w:rsid w:val="00811FA4"/>
    <w:rsid w:val="00815C8D"/>
    <w:rsid w:val="00825FC0"/>
    <w:rsid w:val="00827186"/>
    <w:rsid w:val="00833CFE"/>
    <w:rsid w:val="00835EB3"/>
    <w:rsid w:val="0084537E"/>
    <w:rsid w:val="00846F68"/>
    <w:rsid w:val="008478EC"/>
    <w:rsid w:val="0085083F"/>
    <w:rsid w:val="00867F90"/>
    <w:rsid w:val="00872E2A"/>
    <w:rsid w:val="00873532"/>
    <w:rsid w:val="00886E96"/>
    <w:rsid w:val="00895E52"/>
    <w:rsid w:val="008A04BA"/>
    <w:rsid w:val="008A2312"/>
    <w:rsid w:val="008B3CF5"/>
    <w:rsid w:val="008B7F63"/>
    <w:rsid w:val="008D7A89"/>
    <w:rsid w:val="008F0454"/>
    <w:rsid w:val="009058E3"/>
    <w:rsid w:val="0090712B"/>
    <w:rsid w:val="00916921"/>
    <w:rsid w:val="00921546"/>
    <w:rsid w:val="009311FF"/>
    <w:rsid w:val="00946BD1"/>
    <w:rsid w:val="00947C4F"/>
    <w:rsid w:val="0095672E"/>
    <w:rsid w:val="009636DF"/>
    <w:rsid w:val="00967F20"/>
    <w:rsid w:val="009851F5"/>
    <w:rsid w:val="0098722E"/>
    <w:rsid w:val="00990C46"/>
    <w:rsid w:val="009935C0"/>
    <w:rsid w:val="0099474D"/>
    <w:rsid w:val="00996B25"/>
    <w:rsid w:val="009A0F9D"/>
    <w:rsid w:val="009D21C7"/>
    <w:rsid w:val="009D2A05"/>
    <w:rsid w:val="009D411D"/>
    <w:rsid w:val="009D709C"/>
    <w:rsid w:val="009E0DC3"/>
    <w:rsid w:val="009E3CD4"/>
    <w:rsid w:val="009E4D10"/>
    <w:rsid w:val="009E5FE5"/>
    <w:rsid w:val="009F3123"/>
    <w:rsid w:val="009F41C7"/>
    <w:rsid w:val="00A016E1"/>
    <w:rsid w:val="00A03BA9"/>
    <w:rsid w:val="00A0608C"/>
    <w:rsid w:val="00A14B4D"/>
    <w:rsid w:val="00A17D5F"/>
    <w:rsid w:val="00A23870"/>
    <w:rsid w:val="00A24939"/>
    <w:rsid w:val="00A31E2F"/>
    <w:rsid w:val="00A32DCB"/>
    <w:rsid w:val="00A4079A"/>
    <w:rsid w:val="00A51035"/>
    <w:rsid w:val="00A51E5F"/>
    <w:rsid w:val="00A6339C"/>
    <w:rsid w:val="00A65FD7"/>
    <w:rsid w:val="00A66242"/>
    <w:rsid w:val="00A67782"/>
    <w:rsid w:val="00A71BED"/>
    <w:rsid w:val="00A71E63"/>
    <w:rsid w:val="00A73C13"/>
    <w:rsid w:val="00A90FC3"/>
    <w:rsid w:val="00AA6A2B"/>
    <w:rsid w:val="00AA6C8C"/>
    <w:rsid w:val="00AB6DB4"/>
    <w:rsid w:val="00AC391D"/>
    <w:rsid w:val="00AC5B0F"/>
    <w:rsid w:val="00AD4463"/>
    <w:rsid w:val="00AD5C77"/>
    <w:rsid w:val="00B07E9D"/>
    <w:rsid w:val="00B07EC1"/>
    <w:rsid w:val="00B23CF4"/>
    <w:rsid w:val="00B25800"/>
    <w:rsid w:val="00B317B0"/>
    <w:rsid w:val="00B352B7"/>
    <w:rsid w:val="00B42CC3"/>
    <w:rsid w:val="00B42D6B"/>
    <w:rsid w:val="00B43644"/>
    <w:rsid w:val="00B454CD"/>
    <w:rsid w:val="00B5087C"/>
    <w:rsid w:val="00B64220"/>
    <w:rsid w:val="00B70890"/>
    <w:rsid w:val="00B75E7A"/>
    <w:rsid w:val="00B87141"/>
    <w:rsid w:val="00B87AEB"/>
    <w:rsid w:val="00B921A4"/>
    <w:rsid w:val="00B9325B"/>
    <w:rsid w:val="00BA79D7"/>
    <w:rsid w:val="00BC3FB8"/>
    <w:rsid w:val="00BD1E6B"/>
    <w:rsid w:val="00BD209E"/>
    <w:rsid w:val="00BE4FEB"/>
    <w:rsid w:val="00BF6AE1"/>
    <w:rsid w:val="00C018A0"/>
    <w:rsid w:val="00C0410E"/>
    <w:rsid w:val="00C114F6"/>
    <w:rsid w:val="00C140E7"/>
    <w:rsid w:val="00C15698"/>
    <w:rsid w:val="00C262ED"/>
    <w:rsid w:val="00C40907"/>
    <w:rsid w:val="00C437B6"/>
    <w:rsid w:val="00C46294"/>
    <w:rsid w:val="00C55965"/>
    <w:rsid w:val="00C57517"/>
    <w:rsid w:val="00C707D4"/>
    <w:rsid w:val="00C75BEE"/>
    <w:rsid w:val="00C7714F"/>
    <w:rsid w:val="00C85246"/>
    <w:rsid w:val="00C90298"/>
    <w:rsid w:val="00C9259B"/>
    <w:rsid w:val="00C933FC"/>
    <w:rsid w:val="00C9738B"/>
    <w:rsid w:val="00CA28D3"/>
    <w:rsid w:val="00CA76AB"/>
    <w:rsid w:val="00CB1B61"/>
    <w:rsid w:val="00CC229D"/>
    <w:rsid w:val="00CC3274"/>
    <w:rsid w:val="00CC3C7B"/>
    <w:rsid w:val="00CC57AA"/>
    <w:rsid w:val="00CD0F64"/>
    <w:rsid w:val="00CD7C6C"/>
    <w:rsid w:val="00CE0783"/>
    <w:rsid w:val="00CE1AA7"/>
    <w:rsid w:val="00CE4B9B"/>
    <w:rsid w:val="00CE5907"/>
    <w:rsid w:val="00CF7702"/>
    <w:rsid w:val="00D02577"/>
    <w:rsid w:val="00D02D5B"/>
    <w:rsid w:val="00D03001"/>
    <w:rsid w:val="00D0416E"/>
    <w:rsid w:val="00D060E8"/>
    <w:rsid w:val="00D07B28"/>
    <w:rsid w:val="00D109A1"/>
    <w:rsid w:val="00D13E8C"/>
    <w:rsid w:val="00D16F11"/>
    <w:rsid w:val="00D205F9"/>
    <w:rsid w:val="00D2269B"/>
    <w:rsid w:val="00D2409E"/>
    <w:rsid w:val="00D340E8"/>
    <w:rsid w:val="00D36033"/>
    <w:rsid w:val="00D41A2B"/>
    <w:rsid w:val="00D501A1"/>
    <w:rsid w:val="00D50BAE"/>
    <w:rsid w:val="00D60BB4"/>
    <w:rsid w:val="00D618F0"/>
    <w:rsid w:val="00D71163"/>
    <w:rsid w:val="00D72283"/>
    <w:rsid w:val="00D7386D"/>
    <w:rsid w:val="00D76202"/>
    <w:rsid w:val="00D800BE"/>
    <w:rsid w:val="00D91B85"/>
    <w:rsid w:val="00D92FEF"/>
    <w:rsid w:val="00DA0AC1"/>
    <w:rsid w:val="00DA2952"/>
    <w:rsid w:val="00DA78A6"/>
    <w:rsid w:val="00DB220F"/>
    <w:rsid w:val="00DC274C"/>
    <w:rsid w:val="00DC7953"/>
    <w:rsid w:val="00DC7BEC"/>
    <w:rsid w:val="00DD0DAB"/>
    <w:rsid w:val="00DD48DF"/>
    <w:rsid w:val="00DD7CCD"/>
    <w:rsid w:val="00DE21CA"/>
    <w:rsid w:val="00DF3CF6"/>
    <w:rsid w:val="00DF6E9C"/>
    <w:rsid w:val="00E02D8D"/>
    <w:rsid w:val="00E12944"/>
    <w:rsid w:val="00E23A77"/>
    <w:rsid w:val="00E37562"/>
    <w:rsid w:val="00E41093"/>
    <w:rsid w:val="00E4364C"/>
    <w:rsid w:val="00E43B92"/>
    <w:rsid w:val="00E43D12"/>
    <w:rsid w:val="00E46942"/>
    <w:rsid w:val="00E56A57"/>
    <w:rsid w:val="00E56DE2"/>
    <w:rsid w:val="00E67668"/>
    <w:rsid w:val="00E805A2"/>
    <w:rsid w:val="00E946B7"/>
    <w:rsid w:val="00E947EE"/>
    <w:rsid w:val="00EA322E"/>
    <w:rsid w:val="00EB1ED8"/>
    <w:rsid w:val="00EB223B"/>
    <w:rsid w:val="00EC5C8A"/>
    <w:rsid w:val="00ED3D20"/>
    <w:rsid w:val="00ED506A"/>
    <w:rsid w:val="00ED74D9"/>
    <w:rsid w:val="00EE2E8D"/>
    <w:rsid w:val="00EE3D28"/>
    <w:rsid w:val="00EE437A"/>
    <w:rsid w:val="00EF0AAA"/>
    <w:rsid w:val="00EF4841"/>
    <w:rsid w:val="00EF75A3"/>
    <w:rsid w:val="00F005C7"/>
    <w:rsid w:val="00F044FB"/>
    <w:rsid w:val="00F04DF2"/>
    <w:rsid w:val="00F162D9"/>
    <w:rsid w:val="00F23F1F"/>
    <w:rsid w:val="00F32A0F"/>
    <w:rsid w:val="00F34793"/>
    <w:rsid w:val="00F439C3"/>
    <w:rsid w:val="00F46C85"/>
    <w:rsid w:val="00F53813"/>
    <w:rsid w:val="00F53B77"/>
    <w:rsid w:val="00F56180"/>
    <w:rsid w:val="00F56666"/>
    <w:rsid w:val="00F56CA9"/>
    <w:rsid w:val="00F57CEE"/>
    <w:rsid w:val="00F61379"/>
    <w:rsid w:val="00F72486"/>
    <w:rsid w:val="00F76FE7"/>
    <w:rsid w:val="00F85199"/>
    <w:rsid w:val="00F90E37"/>
    <w:rsid w:val="00F9109C"/>
    <w:rsid w:val="00F91B30"/>
    <w:rsid w:val="00FB1403"/>
    <w:rsid w:val="00FB3512"/>
    <w:rsid w:val="00FB3B15"/>
    <w:rsid w:val="00FB60C3"/>
    <w:rsid w:val="00FC3A8C"/>
    <w:rsid w:val="00FD4CFC"/>
    <w:rsid w:val="00FE5478"/>
    <w:rsid w:val="00FE7E87"/>
    <w:rsid w:val="00FF0A6D"/>
    <w:rsid w:val="00FF7E9F"/>
    <w:rsid w:val="01BBD2EA"/>
    <w:rsid w:val="0777D192"/>
    <w:rsid w:val="08D80A76"/>
    <w:rsid w:val="09863F77"/>
    <w:rsid w:val="09FF7EB6"/>
    <w:rsid w:val="0A5EFCE8"/>
    <w:rsid w:val="0B0EF8E5"/>
    <w:rsid w:val="0E8964FC"/>
    <w:rsid w:val="12BBE97A"/>
    <w:rsid w:val="16D174E0"/>
    <w:rsid w:val="16F863B9"/>
    <w:rsid w:val="1C169F77"/>
    <w:rsid w:val="1CF2B337"/>
    <w:rsid w:val="222B2288"/>
    <w:rsid w:val="23E039B9"/>
    <w:rsid w:val="2C25BBB4"/>
    <w:rsid w:val="2C52C9B0"/>
    <w:rsid w:val="2E50BD96"/>
    <w:rsid w:val="33A6A6F8"/>
    <w:rsid w:val="38208DE9"/>
    <w:rsid w:val="39996757"/>
    <w:rsid w:val="3E0256BF"/>
    <w:rsid w:val="3ED526A7"/>
    <w:rsid w:val="41EB7C93"/>
    <w:rsid w:val="44DFE6B1"/>
    <w:rsid w:val="45A03917"/>
    <w:rsid w:val="463F48F3"/>
    <w:rsid w:val="48BD4290"/>
    <w:rsid w:val="4C773934"/>
    <w:rsid w:val="4DCDDE37"/>
    <w:rsid w:val="4FABC1CE"/>
    <w:rsid w:val="50168B9B"/>
    <w:rsid w:val="50E9625A"/>
    <w:rsid w:val="510962F3"/>
    <w:rsid w:val="52595850"/>
    <w:rsid w:val="54868650"/>
    <w:rsid w:val="57AB9134"/>
    <w:rsid w:val="57C34F57"/>
    <w:rsid w:val="57EA79B9"/>
    <w:rsid w:val="591FFD70"/>
    <w:rsid w:val="5933C260"/>
    <w:rsid w:val="5C3943ED"/>
    <w:rsid w:val="5CC0140D"/>
    <w:rsid w:val="5F3F9A09"/>
    <w:rsid w:val="605B3918"/>
    <w:rsid w:val="61C09B1E"/>
    <w:rsid w:val="62731C53"/>
    <w:rsid w:val="63AA9608"/>
    <w:rsid w:val="64BEBD2C"/>
    <w:rsid w:val="66C92421"/>
    <w:rsid w:val="68609FB5"/>
    <w:rsid w:val="6931E9F0"/>
    <w:rsid w:val="69BB91DF"/>
    <w:rsid w:val="6B07128E"/>
    <w:rsid w:val="6DBF3657"/>
    <w:rsid w:val="702F5F2A"/>
    <w:rsid w:val="71269823"/>
    <w:rsid w:val="747A6B0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F20D6EE"/>
  <w15:docId w15:val="{8141E02E-AA7E-6B43-9DC1-1B6079600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200" w:line="0" w:lineRule="auto"/>
      </w:pPr>
    </w:pPrDefault>
  </w:docDefaults>
  <w:latentStyles w:defLockedState="0" w:defUIPriority="99" w:defSemiHidden="0" w:defUnhideWhenUsed="0" w:defQFormat="0" w:count="376">
    <w:lsdException w:name="Normal" w:uiPriority="1"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uiPriority w:val="1"/>
    <w:qFormat/>
    <w:rsid w:val="00B70890"/>
    <w:pPr>
      <w:widowControl w:val="0"/>
      <w:autoSpaceDE w:val="0"/>
      <w:autoSpaceDN w:val="0"/>
      <w:adjustRightInd w:val="0"/>
      <w:spacing w:after="0" w:line="240" w:lineRule="auto"/>
    </w:pPr>
    <w:rPr>
      <w:rFonts w:ascii="Arial" w:hAnsi="Arial" w:cs="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21">
    <w:name w:val="Überschrift 21"/>
    <w:basedOn w:val="Standard"/>
    <w:uiPriority w:val="1"/>
    <w:qFormat/>
    <w:rsid w:val="00F61379"/>
    <w:pPr>
      <w:ind w:left="110"/>
      <w:outlineLvl w:val="1"/>
    </w:pPr>
    <w:rPr>
      <w:b/>
      <w:bCs/>
      <w:sz w:val="16"/>
      <w:szCs w:val="16"/>
    </w:rPr>
  </w:style>
  <w:style w:type="paragraph" w:styleId="Listenabsatz">
    <w:name w:val="List Paragraph"/>
    <w:basedOn w:val="Standard"/>
    <w:uiPriority w:val="1"/>
    <w:qFormat/>
    <w:rsid w:val="00F61379"/>
    <w:pPr>
      <w:spacing w:before="90"/>
      <w:ind w:left="470" w:hanging="360"/>
    </w:pPr>
    <w:rPr>
      <w:sz w:val="24"/>
      <w:szCs w:val="24"/>
    </w:rPr>
  </w:style>
  <w:style w:type="paragraph" w:customStyle="1" w:styleId="TableParagraph">
    <w:name w:val="Table Paragraph"/>
    <w:basedOn w:val="Standard"/>
    <w:uiPriority w:val="1"/>
    <w:qFormat/>
    <w:rsid w:val="00F61379"/>
    <w:rPr>
      <w:rFonts w:ascii="Times New Roman" w:hAnsi="Times New Roman" w:cs="Times New Roman"/>
      <w:sz w:val="24"/>
      <w:szCs w:val="24"/>
    </w:rPr>
  </w:style>
  <w:style w:type="paragraph" w:styleId="Sprechblasentext">
    <w:name w:val="Balloon Text"/>
    <w:basedOn w:val="Standard"/>
    <w:link w:val="SprechblasentextZchn"/>
    <w:uiPriority w:val="99"/>
    <w:semiHidden/>
    <w:unhideWhenUsed/>
    <w:rsid w:val="00650E3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50E38"/>
    <w:rPr>
      <w:rFonts w:ascii="Tahoma" w:hAnsi="Tahoma" w:cs="Tahoma"/>
      <w:sz w:val="16"/>
      <w:szCs w:val="16"/>
    </w:rPr>
  </w:style>
  <w:style w:type="paragraph" w:styleId="Kopfzeile">
    <w:name w:val="header"/>
    <w:basedOn w:val="Standard"/>
    <w:link w:val="KopfzeileZchn"/>
    <w:uiPriority w:val="99"/>
    <w:unhideWhenUsed/>
    <w:rsid w:val="00650E38"/>
    <w:pPr>
      <w:tabs>
        <w:tab w:val="center" w:pos="4536"/>
        <w:tab w:val="right" w:pos="9072"/>
      </w:tabs>
    </w:pPr>
  </w:style>
  <w:style w:type="character" w:customStyle="1" w:styleId="KopfzeileZchn">
    <w:name w:val="Kopfzeile Zchn"/>
    <w:basedOn w:val="Absatz-Standardschriftart"/>
    <w:link w:val="Kopfzeile"/>
    <w:uiPriority w:val="99"/>
    <w:rsid w:val="00650E38"/>
    <w:rPr>
      <w:rFonts w:ascii="Arial" w:hAnsi="Arial" w:cs="Arial"/>
    </w:rPr>
  </w:style>
  <w:style w:type="paragraph" w:styleId="Fuzeile">
    <w:name w:val="footer"/>
    <w:basedOn w:val="Standard"/>
    <w:link w:val="FuzeileZchn"/>
    <w:uiPriority w:val="99"/>
    <w:unhideWhenUsed/>
    <w:rsid w:val="00650E38"/>
    <w:pPr>
      <w:tabs>
        <w:tab w:val="center" w:pos="4536"/>
        <w:tab w:val="right" w:pos="9072"/>
      </w:tabs>
    </w:pPr>
  </w:style>
  <w:style w:type="character" w:customStyle="1" w:styleId="FuzeileZchn">
    <w:name w:val="Fußzeile Zchn"/>
    <w:basedOn w:val="Absatz-Standardschriftart"/>
    <w:link w:val="Fuzeile"/>
    <w:uiPriority w:val="99"/>
    <w:rsid w:val="00650E38"/>
    <w:rPr>
      <w:rFonts w:ascii="Arial" w:hAnsi="Arial" w:cs="Arial"/>
    </w:rPr>
  </w:style>
  <w:style w:type="paragraph" w:customStyle="1" w:styleId="berschrift-H1">
    <w:name w:val="Überschrift-H1"/>
    <w:uiPriority w:val="1"/>
    <w:qFormat/>
    <w:rsid w:val="006A2213"/>
    <w:pPr>
      <w:kinsoku w:val="0"/>
      <w:overflowPunct w:val="0"/>
      <w:spacing w:after="0" w:line="320" w:lineRule="exact"/>
      <w:ind w:right="2098"/>
    </w:pPr>
    <w:rPr>
      <w:rFonts w:ascii="Arial" w:hAnsi="Arial" w:cs="Arial"/>
      <w:b/>
      <w:bCs/>
      <w:color w:val="000000" w:themeColor="text1"/>
      <w:sz w:val="28"/>
      <w:szCs w:val="28"/>
    </w:rPr>
  </w:style>
  <w:style w:type="paragraph" w:customStyle="1" w:styleId="Ort-Datum">
    <w:name w:val="Ort-Datum"/>
    <w:basedOn w:val="Copytext"/>
    <w:uiPriority w:val="1"/>
    <w:qFormat/>
    <w:rsid w:val="009D411D"/>
    <w:pPr>
      <w:spacing w:after="320"/>
    </w:pPr>
    <w:rPr>
      <w:sz w:val="18"/>
      <w:szCs w:val="18"/>
    </w:rPr>
  </w:style>
  <w:style w:type="paragraph" w:customStyle="1" w:styleId="Copytext">
    <w:name w:val="Copytext"/>
    <w:basedOn w:val="Standard"/>
    <w:uiPriority w:val="1"/>
    <w:qFormat/>
    <w:rsid w:val="00C40907"/>
    <w:pPr>
      <w:widowControl/>
      <w:kinsoku w:val="0"/>
      <w:overflowPunct w:val="0"/>
      <w:autoSpaceDE/>
      <w:autoSpaceDN/>
      <w:adjustRightInd/>
      <w:spacing w:line="320" w:lineRule="exact"/>
      <w:ind w:right="2098"/>
    </w:pPr>
    <w:rPr>
      <w:bCs/>
      <w:color w:val="000000" w:themeColor="text1"/>
      <w:sz w:val="20"/>
      <w:szCs w:val="20"/>
    </w:rPr>
  </w:style>
  <w:style w:type="paragraph" w:customStyle="1" w:styleId="Liste-bullets">
    <w:name w:val="Liste-bullets"/>
    <w:uiPriority w:val="1"/>
    <w:qFormat/>
    <w:rsid w:val="009D411D"/>
    <w:pPr>
      <w:numPr>
        <w:numId w:val="1"/>
      </w:numPr>
      <w:tabs>
        <w:tab w:val="left" w:pos="470"/>
      </w:tabs>
      <w:kinsoku w:val="0"/>
      <w:overflowPunct w:val="0"/>
      <w:spacing w:after="0" w:line="320" w:lineRule="exact"/>
      <w:ind w:left="357" w:right="2098" w:hanging="357"/>
    </w:pPr>
    <w:rPr>
      <w:rFonts w:ascii="Arial" w:hAnsi="Arial" w:cs="Arial"/>
      <w:color w:val="000000" w:themeColor="text1"/>
      <w:sz w:val="20"/>
      <w:szCs w:val="20"/>
    </w:rPr>
  </w:style>
  <w:style w:type="paragraph" w:customStyle="1" w:styleId="BU-Head">
    <w:name w:val="BU-Head"/>
    <w:basedOn w:val="Copytext-Zwischenberschrift"/>
    <w:uiPriority w:val="1"/>
    <w:qFormat/>
    <w:rsid w:val="00080930"/>
    <w:pPr>
      <w:spacing w:before="95" w:line="200" w:lineRule="exact"/>
      <w:ind w:left="28" w:right="0"/>
    </w:pPr>
    <w:rPr>
      <w:sz w:val="16"/>
    </w:rPr>
  </w:style>
  <w:style w:type="paragraph" w:customStyle="1" w:styleId="Copytext-Zwischenberschrift">
    <w:name w:val="Copytext-Zwischenüberschrift"/>
    <w:basedOn w:val="Copytext"/>
    <w:uiPriority w:val="1"/>
    <w:qFormat/>
    <w:rsid w:val="00FE5478"/>
    <w:pPr>
      <w:spacing w:before="320"/>
    </w:pPr>
    <w:rPr>
      <w:b/>
    </w:rPr>
  </w:style>
  <w:style w:type="table" w:styleId="Tabellenraster">
    <w:name w:val="Table Grid"/>
    <w:basedOn w:val="NormaleTabelle"/>
    <w:uiPriority w:val="59"/>
    <w:rsid w:val="00C852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
    <w:name w:val="BU"/>
    <w:basedOn w:val="BU-Head"/>
    <w:uiPriority w:val="1"/>
    <w:qFormat/>
    <w:rsid w:val="00080930"/>
    <w:pPr>
      <w:spacing w:before="16"/>
    </w:pPr>
    <w:rPr>
      <w:b w:val="0"/>
    </w:rPr>
  </w:style>
  <w:style w:type="paragraph" w:customStyle="1" w:styleId="Unternehmensportrait-H1">
    <w:name w:val="Unternehmensportrait-H1"/>
    <w:basedOn w:val="berschrift-H1"/>
    <w:next w:val="Unternehmensportrait-H2"/>
    <w:link w:val="Unternehmensportrait-H1Zchn"/>
    <w:uiPriority w:val="1"/>
    <w:qFormat/>
    <w:rsid w:val="001D6722"/>
    <w:pPr>
      <w:spacing w:line="280" w:lineRule="exact"/>
    </w:pPr>
    <w:rPr>
      <w:sz w:val="20"/>
    </w:rPr>
  </w:style>
  <w:style w:type="paragraph" w:customStyle="1" w:styleId="Unternehmensportrait-H2">
    <w:name w:val="Unternehmensportrait-H2"/>
    <w:basedOn w:val="berschrift-H1"/>
    <w:uiPriority w:val="1"/>
    <w:qFormat/>
    <w:rsid w:val="00F53B77"/>
    <w:pPr>
      <w:spacing w:before="200" w:line="200" w:lineRule="exact"/>
    </w:pPr>
    <w:rPr>
      <w:sz w:val="16"/>
    </w:rPr>
  </w:style>
  <w:style w:type="character" w:customStyle="1" w:styleId="Unternehmensportrait-H1Zchn">
    <w:name w:val="Unternehmensportrait-H1 Zchn"/>
    <w:basedOn w:val="Absatz-Standardschriftart"/>
    <w:link w:val="Unternehmensportrait-H1"/>
    <w:uiPriority w:val="1"/>
    <w:rsid w:val="009E4D10"/>
    <w:rPr>
      <w:rFonts w:ascii="Arial" w:hAnsi="Arial" w:cs="Arial"/>
      <w:b/>
      <w:bCs/>
      <w:color w:val="231F20"/>
      <w:sz w:val="20"/>
      <w:szCs w:val="28"/>
    </w:rPr>
  </w:style>
  <w:style w:type="paragraph" w:customStyle="1" w:styleId="Unternehmensportrait-Linie">
    <w:name w:val="Unternehmensportrait-Linie"/>
    <w:basedOn w:val="Unternehmensportrait-H1"/>
    <w:uiPriority w:val="1"/>
    <w:qFormat/>
    <w:rsid w:val="00681C6A"/>
    <w:pPr>
      <w:pBdr>
        <w:bottom w:val="single" w:sz="4" w:space="0" w:color="auto"/>
      </w:pBdr>
      <w:spacing w:after="120" w:line="160" w:lineRule="exact"/>
      <w:ind w:left="28"/>
    </w:pPr>
    <w:rPr>
      <w:b w:val="0"/>
      <w:noProof/>
      <w:sz w:val="16"/>
      <w:szCs w:val="16"/>
    </w:rPr>
  </w:style>
  <w:style w:type="paragraph" w:customStyle="1" w:styleId="Unternehmensportrait">
    <w:name w:val="Unternehmensportrait"/>
    <w:basedOn w:val="Copytext"/>
    <w:link w:val="UnternehmensportraitZchn"/>
    <w:uiPriority w:val="1"/>
    <w:qFormat/>
    <w:rsid w:val="002C00E6"/>
    <w:pPr>
      <w:spacing w:line="200" w:lineRule="exact"/>
      <w:jc w:val="both"/>
    </w:pPr>
    <w:rPr>
      <w:sz w:val="16"/>
    </w:rPr>
  </w:style>
  <w:style w:type="character" w:customStyle="1" w:styleId="UnternehmensportraitZchn">
    <w:name w:val="Unternehmensportrait Zchn"/>
    <w:basedOn w:val="Unternehmensportrait-H1Zchn"/>
    <w:link w:val="Unternehmensportrait"/>
    <w:uiPriority w:val="1"/>
    <w:rsid w:val="002C00E6"/>
    <w:rPr>
      <w:rFonts w:ascii="Arial" w:hAnsi="Arial" w:cs="Arial"/>
      <w:b/>
      <w:bCs/>
      <w:color w:val="000000" w:themeColor="text1"/>
      <w:sz w:val="16"/>
      <w:szCs w:val="20"/>
    </w:rPr>
  </w:style>
  <w:style w:type="paragraph" w:customStyle="1" w:styleId="Unternehmenkommunikation">
    <w:name w:val="Unternehmenkommunikation"/>
    <w:basedOn w:val="Unternehmensportrait"/>
    <w:link w:val="UnternehmenkommunikationZchn"/>
    <w:uiPriority w:val="1"/>
    <w:qFormat/>
    <w:rsid w:val="00681C6A"/>
    <w:pPr>
      <w:tabs>
        <w:tab w:val="right" w:pos="7598"/>
      </w:tabs>
      <w:spacing w:line="280" w:lineRule="exact"/>
    </w:pPr>
    <w:rPr>
      <w:sz w:val="20"/>
    </w:rPr>
  </w:style>
  <w:style w:type="character" w:customStyle="1" w:styleId="UnternehmenkommunikationZchn">
    <w:name w:val="Unternehmenkommunikation Zchn"/>
    <w:basedOn w:val="UnternehmensportraitZchn"/>
    <w:link w:val="Unternehmenkommunikation"/>
    <w:uiPriority w:val="1"/>
    <w:rsid w:val="00681C6A"/>
    <w:rPr>
      <w:rFonts w:ascii="Arial" w:hAnsi="Arial" w:cs="Arial"/>
      <w:b/>
      <w:bCs/>
      <w:color w:val="000000" w:themeColor="text1"/>
      <w:sz w:val="20"/>
      <w:szCs w:val="20"/>
    </w:rPr>
  </w:style>
  <w:style w:type="paragraph" w:customStyle="1" w:styleId="Copytext-Intro">
    <w:name w:val="Copytext-Intro"/>
    <w:basedOn w:val="Copytext"/>
    <w:next w:val="Copytext"/>
    <w:uiPriority w:val="1"/>
    <w:qFormat/>
    <w:rsid w:val="009D411D"/>
    <w:pPr>
      <w:spacing w:before="320" w:after="320"/>
    </w:pPr>
    <w:rPr>
      <w:b/>
      <w:bCs w:val="0"/>
    </w:rPr>
  </w:style>
  <w:style w:type="character" w:styleId="Hyperlink">
    <w:name w:val="Hyperlink"/>
    <w:basedOn w:val="Absatz-Standardschriftart"/>
    <w:uiPriority w:val="99"/>
    <w:unhideWhenUsed/>
    <w:rsid w:val="009E3CD4"/>
    <w:rPr>
      <w:color w:val="0000FF" w:themeColor="hyperlink"/>
      <w:u w:val="single"/>
    </w:rPr>
  </w:style>
  <w:style w:type="paragraph" w:customStyle="1" w:styleId="UnternehmensportraitAnstand-unten">
    <w:name w:val="Unternehmensportrait_Anstand-unten"/>
    <w:basedOn w:val="Unternehmensportrait"/>
    <w:uiPriority w:val="1"/>
    <w:qFormat/>
    <w:rsid w:val="002C00E6"/>
    <w:pPr>
      <w:spacing w:after="200"/>
    </w:pPr>
  </w:style>
  <w:style w:type="paragraph" w:customStyle="1" w:styleId="berschrift-H2">
    <w:name w:val="Überschrift-H2"/>
    <w:basedOn w:val="berschrift-H1"/>
    <w:uiPriority w:val="1"/>
    <w:qFormat/>
    <w:rsid w:val="00D92FEF"/>
    <w:pPr>
      <w:spacing w:before="320"/>
    </w:pPr>
    <w:rPr>
      <w:b w:val="0"/>
      <w:sz w:val="20"/>
    </w:rPr>
  </w:style>
  <w:style w:type="paragraph" w:customStyle="1" w:styleId="Freigabedeckblatt-Text">
    <w:name w:val="Freigabedeckblatt-Text"/>
    <w:basedOn w:val="Standard"/>
    <w:uiPriority w:val="1"/>
    <w:qFormat/>
    <w:rsid w:val="00D109A1"/>
    <w:pPr>
      <w:keepNext/>
      <w:widowControl/>
      <w:autoSpaceDE/>
      <w:autoSpaceDN/>
      <w:adjustRightInd/>
      <w:outlineLvl w:val="6"/>
    </w:pPr>
    <w:rPr>
      <w:rFonts w:eastAsia="Times New Roman"/>
      <w:bCs/>
      <w:sz w:val="20"/>
      <w:szCs w:val="24"/>
    </w:rPr>
  </w:style>
  <w:style w:type="paragraph" w:customStyle="1" w:styleId="Freigabedeckblatt-H1">
    <w:name w:val="Freigabedeckblatt-H1"/>
    <w:basedOn w:val="Freigabedeckblatt-Text"/>
    <w:uiPriority w:val="1"/>
    <w:qFormat/>
    <w:rsid w:val="00D109A1"/>
    <w:pPr>
      <w:spacing w:line="3840" w:lineRule="auto"/>
    </w:pPr>
    <w:rPr>
      <w:b/>
      <w:bCs w:val="0"/>
      <w:sz w:val="28"/>
    </w:rPr>
  </w:style>
  <w:style w:type="paragraph" w:customStyle="1" w:styleId="Bu-Bildanker">
    <w:name w:val="Bu-Bildanker"/>
    <w:basedOn w:val="BU"/>
    <w:uiPriority w:val="1"/>
    <w:qFormat/>
    <w:rsid w:val="00B70890"/>
    <w:pPr>
      <w:spacing w:before="0"/>
    </w:pPr>
    <w:rPr>
      <w:lang w:val="en-US"/>
    </w:rPr>
  </w:style>
  <w:style w:type="paragraph" w:customStyle="1" w:styleId="PIAbspann">
    <w:name w:val="PI Abspann"/>
    <w:basedOn w:val="Standard"/>
    <w:rsid w:val="000F08C4"/>
    <w:pPr>
      <w:widowControl/>
      <w:autoSpaceDE/>
      <w:autoSpaceDN/>
      <w:adjustRightInd/>
      <w:spacing w:after="240" w:line="312" w:lineRule="auto"/>
      <w:ind w:right="3493"/>
    </w:pPr>
    <w:rPr>
      <w:rFonts w:eastAsia="Times New Roman"/>
      <w:sz w:val="18"/>
      <w:szCs w:val="24"/>
    </w:rPr>
  </w:style>
  <w:style w:type="character" w:styleId="BesuchterLink">
    <w:name w:val="FollowedHyperlink"/>
    <w:basedOn w:val="Absatz-Standardschriftart"/>
    <w:uiPriority w:val="99"/>
    <w:semiHidden/>
    <w:unhideWhenUsed/>
    <w:rsid w:val="0099474D"/>
    <w:rPr>
      <w:color w:val="800080" w:themeColor="followedHyperlink"/>
      <w:u w:val="single"/>
    </w:rPr>
  </w:style>
  <w:style w:type="character" w:customStyle="1" w:styleId="ui-provider">
    <w:name w:val="ui-provider"/>
    <w:basedOn w:val="Absatz-Standardschriftart"/>
    <w:rsid w:val="000E1D2C"/>
  </w:style>
  <w:style w:type="paragraph" w:styleId="berarbeitung">
    <w:name w:val="Revision"/>
    <w:hidden/>
    <w:uiPriority w:val="99"/>
    <w:semiHidden/>
    <w:rsid w:val="00846F68"/>
    <w:pPr>
      <w:spacing w:after="0" w:line="240" w:lineRule="auto"/>
    </w:pPr>
    <w:rPr>
      <w:rFonts w:ascii="Arial" w:hAnsi="Arial" w:cs="Arial"/>
    </w:rPr>
  </w:style>
  <w:style w:type="character" w:styleId="Kommentarzeichen">
    <w:name w:val="annotation reference"/>
    <w:basedOn w:val="Absatz-Standardschriftart"/>
    <w:uiPriority w:val="99"/>
    <w:semiHidden/>
    <w:unhideWhenUsed/>
    <w:rsid w:val="00687247"/>
    <w:rPr>
      <w:sz w:val="16"/>
      <w:szCs w:val="16"/>
    </w:rPr>
  </w:style>
  <w:style w:type="paragraph" w:styleId="Kommentartext">
    <w:name w:val="annotation text"/>
    <w:basedOn w:val="Standard"/>
    <w:link w:val="KommentartextZchn"/>
    <w:uiPriority w:val="99"/>
    <w:unhideWhenUsed/>
    <w:rsid w:val="00687247"/>
    <w:rPr>
      <w:sz w:val="20"/>
      <w:szCs w:val="20"/>
    </w:rPr>
  </w:style>
  <w:style w:type="character" w:customStyle="1" w:styleId="KommentartextZchn">
    <w:name w:val="Kommentartext Zchn"/>
    <w:basedOn w:val="Absatz-Standardschriftart"/>
    <w:link w:val="Kommentartext"/>
    <w:uiPriority w:val="99"/>
    <w:rsid w:val="00687247"/>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687247"/>
    <w:rPr>
      <w:b/>
      <w:bCs/>
    </w:rPr>
  </w:style>
  <w:style w:type="character" w:customStyle="1" w:styleId="KommentarthemaZchn">
    <w:name w:val="Kommentarthema Zchn"/>
    <w:basedOn w:val="KommentartextZchn"/>
    <w:link w:val="Kommentarthema"/>
    <w:uiPriority w:val="99"/>
    <w:semiHidden/>
    <w:rsid w:val="00687247"/>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ittal.d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2D1EAC4FD76F424E950C05100FE46073" ma:contentTypeVersion="15" ma:contentTypeDescription="Ein neues Dokument erstellen." ma:contentTypeScope="" ma:versionID="c0295975f79be58db02e15935ba0c3c9">
  <xsd:schema xmlns:xsd="http://www.w3.org/2001/XMLSchema" xmlns:xs="http://www.w3.org/2001/XMLSchema" xmlns:p="http://schemas.microsoft.com/office/2006/metadata/properties" xmlns:ns2="26c8835c-9cfb-4739-96c6-70fa37845228" xmlns:ns3="18b39550-4354-4e3f-911b-e679e300932b" targetNamespace="http://schemas.microsoft.com/office/2006/metadata/properties" ma:root="true" ma:fieldsID="1a1e2717a670471dd911da86ec1da121" ns2:_="" ns3:_="">
    <xsd:import namespace="26c8835c-9cfb-4739-96c6-70fa37845228"/>
    <xsd:import namespace="18b39550-4354-4e3f-911b-e679e300932b"/>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c8835c-9cfb-4739-96c6-70fa378452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0e06028a-9f81-462f-853c-8198df68d17c"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b39550-4354-4e3f-911b-e679e300932b"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20c0ba-ec36-4a98-bbd7-4b37580620c2}" ma:internalName="TaxCatchAll" ma:showField="CatchAllData" ma:web="18b39550-4354-4e3f-911b-e679e300932b">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Sixth Edition"/>
</file>

<file path=customXml/item4.xml><?xml version="1.0" encoding="utf-8"?>
<p:properties xmlns:p="http://schemas.microsoft.com/office/2006/metadata/properties" xmlns:xsi="http://www.w3.org/2001/XMLSchema-instance" xmlns:pc="http://schemas.microsoft.com/office/infopath/2007/PartnerControls">
  <documentManagement>
    <TaxCatchAll xmlns="18b39550-4354-4e3f-911b-e679e300932b" xsi:nil="true"/>
    <lcf76f155ced4ddcb4097134ff3c332f xmlns="26c8835c-9cfb-4739-96c6-70fa3784522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2D78742-4560-4089-A1B6-DAB8790EDEC5}">
  <ds:schemaRefs>
    <ds:schemaRef ds:uri="http://schemas.microsoft.com/sharepoint/v3/contenttype/forms"/>
  </ds:schemaRefs>
</ds:datastoreItem>
</file>

<file path=customXml/itemProps2.xml><?xml version="1.0" encoding="utf-8"?>
<ds:datastoreItem xmlns:ds="http://schemas.openxmlformats.org/officeDocument/2006/customXml" ds:itemID="{FFFD0580-0250-4B36-BAD6-A6A62B20FF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c8835c-9cfb-4739-96c6-70fa37845228"/>
    <ds:schemaRef ds:uri="18b39550-4354-4e3f-911b-e679e30093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021A085-8F38-43AC-8DC6-F0F3EAC112DD}">
  <ds:schemaRefs>
    <ds:schemaRef ds:uri="http://schemas.openxmlformats.org/officeDocument/2006/bibliography"/>
  </ds:schemaRefs>
</ds:datastoreItem>
</file>

<file path=customXml/itemProps4.xml><?xml version="1.0" encoding="utf-8"?>
<ds:datastoreItem xmlns:ds="http://schemas.openxmlformats.org/officeDocument/2006/customXml" ds:itemID="{C73EE279-361A-4915-BB11-821C7573A095}">
  <ds:schemaRefs>
    <ds:schemaRef ds:uri="http://schemas.microsoft.com/office/2006/metadata/properties"/>
    <ds:schemaRef ds:uri="http://schemas.microsoft.com/office/infopath/2007/PartnerControls"/>
    <ds:schemaRef ds:uri="18b39550-4354-4e3f-911b-e679e300932b"/>
    <ds:schemaRef ds:uri="26c8835c-9cfb-4739-96c6-70fa37845228"/>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842</Words>
  <Characters>5990</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Steffen Maltzan</dc:creator>
  <cp:lastModifiedBy>Hannah Kathrine Weber</cp:lastModifiedBy>
  <cp:revision>7</cp:revision>
  <cp:lastPrinted>2024-01-28T14:20:00Z</cp:lastPrinted>
  <dcterms:created xsi:type="dcterms:W3CDTF">2024-11-01T13:13:00Z</dcterms:created>
  <dcterms:modified xsi:type="dcterms:W3CDTF">2024-11-06T12:27:00Z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Adobe InDesign 19.0 (Macintosh)</vt:lpwstr>
  </property>
  <property fmtid="{D5CDD505-2E9C-101B-9397-08002B2CF9AE}" pid="3" name="Producer">
    <vt:lpwstr>Adobe PDF Library 17.0</vt:lpwstr>
  </property>
  <property fmtid="{D5CDD505-2E9C-101B-9397-08002B2CF9AE}" pid="4" name="GrammarlyDocumentId">
    <vt:lpwstr>3bc9b94e5694063fb5811b2364bfcf0101aa597425000b69d19ffee13a945296</vt:lpwstr>
  </property>
  <property fmtid="{D5CDD505-2E9C-101B-9397-08002B2CF9AE}" pid="5" name="ContentTypeId">
    <vt:lpwstr>0x0101002D1EAC4FD76F424E950C05100FE46073</vt:lpwstr>
  </property>
  <property fmtid="{D5CDD505-2E9C-101B-9397-08002B2CF9AE}" pid="6" name="MediaServiceImageTags">
    <vt:lpwstr/>
  </property>
</Properties>
</file>